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B40A" w14:textId="77777777" w:rsidR="00F81B1B" w:rsidRDefault="00050256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1401B010" w14:textId="77777777" w:rsidR="00F81B1B" w:rsidRDefault="00050256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4A251682" w14:textId="0712A00B" w:rsidR="00F81B1B" w:rsidRPr="00B83F35" w:rsidRDefault="00B83F35" w:rsidP="00B83F35">
      <w:pPr>
        <w:widowControl w:val="0"/>
        <w:spacing w:line="360" w:lineRule="auto"/>
        <w:ind w:firstLine="567"/>
        <w:jc w:val="right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noProof/>
          <w:color w:val="000000"/>
          <w:sz w:val="28"/>
          <w:szCs w:val="28"/>
          <w:lang w:bidi="ru-RU"/>
        </w:rPr>
        <w:drawing>
          <wp:inline distT="0" distB="0" distL="0" distR="0" wp14:anchorId="229A4430" wp14:editId="4F9B7C06">
            <wp:extent cx="3066415" cy="1731645"/>
            <wp:effectExtent l="0" t="0" r="63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DD51A5" w14:textId="77777777" w:rsidR="00F81B1B" w:rsidRDefault="00F81B1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9396085" w14:textId="77777777" w:rsidR="00F81B1B" w:rsidRPr="00B83F35" w:rsidRDefault="00F81B1B" w:rsidP="00B83F35">
      <w:pPr>
        <w:suppressAutoHyphens/>
        <w:spacing w:after="0" w:line="360" w:lineRule="auto"/>
        <w:rPr>
          <w:rFonts w:ascii="Times New Roman" w:eastAsiaTheme="minorEastAsia" w:hAnsi="Times New Roman"/>
          <w:b/>
          <w:bCs/>
          <w:sz w:val="24"/>
          <w:szCs w:val="24"/>
          <w:lang w:val="zh-CN" w:eastAsia="zh-CN"/>
        </w:rPr>
      </w:pPr>
    </w:p>
    <w:p w14:paraId="3938B1F9" w14:textId="77777777" w:rsidR="00F81B1B" w:rsidRDefault="00F81B1B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</w:p>
    <w:p w14:paraId="4F106743" w14:textId="77777777" w:rsidR="00F81B1B" w:rsidRDefault="00F81B1B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</w:p>
    <w:p w14:paraId="43564BF5" w14:textId="77777777" w:rsidR="00F81B1B" w:rsidRDefault="0005025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РАБОЧАЯ ПРОГРАММА УЧЕБНОЙ ДИСЦИПЛИНЫ</w:t>
      </w:r>
    </w:p>
    <w:p w14:paraId="60ACCEF1" w14:textId="07F11380" w:rsidR="00F81B1B" w:rsidRDefault="0005025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«</w:t>
      </w:r>
      <w:r w:rsidR="00F77778">
        <w:rPr>
          <w:rFonts w:ascii="Times New Roman" w:hAnsi="Times New Roman"/>
          <w:b/>
          <w:bCs/>
          <w:sz w:val="24"/>
          <w:szCs w:val="24"/>
          <w:lang w:eastAsia="zh-CN"/>
        </w:rPr>
        <w:t>ОГСЭ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.04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Психология общения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»</w:t>
      </w:r>
    </w:p>
    <w:p w14:paraId="608BE4B1" w14:textId="77777777" w:rsidR="00F81B1B" w:rsidRDefault="00050256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для специальности</w:t>
      </w:r>
    </w:p>
    <w:p w14:paraId="71D13EC7" w14:textId="6A6B2501" w:rsidR="00F81B1B" w:rsidRDefault="00050256">
      <w:pPr>
        <w:suppressAutoHyphens/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09.02.</w:t>
      </w:r>
      <w:r w:rsidR="00B83F35">
        <w:rPr>
          <w:rFonts w:ascii="Times New Roman" w:hAnsi="Times New Roman"/>
          <w:b/>
          <w:bCs/>
          <w:sz w:val="24"/>
          <w:szCs w:val="24"/>
          <w:lang w:eastAsia="zh-CN"/>
        </w:rPr>
        <w:t>07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 xml:space="preserve"> </w:t>
      </w:r>
      <w:r w:rsidR="00B83F35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Информационные системы и программирование </w:t>
      </w:r>
    </w:p>
    <w:p w14:paraId="03624864" w14:textId="77777777" w:rsidR="00F81B1B" w:rsidRDefault="00F81B1B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6C7FCD9C" w14:textId="77777777" w:rsidR="00F81B1B" w:rsidRDefault="00F81B1B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7DFFDD18" w14:textId="77777777" w:rsidR="00F81B1B" w:rsidRDefault="0005025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>
        <w:rPr>
          <w:rFonts w:ascii="Times New Roman" w:hAnsi="Times New Roman"/>
          <w:sz w:val="28"/>
          <w:szCs w:val="28"/>
          <w:u w:val="single"/>
        </w:rPr>
        <w:t>очная</w:t>
      </w:r>
    </w:p>
    <w:p w14:paraId="5BD1D2A2" w14:textId="77777777" w:rsidR="00F81B1B" w:rsidRDefault="0005025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–  </w:t>
      </w:r>
      <w:r>
        <w:rPr>
          <w:rFonts w:ascii="Times New Roman" w:hAnsi="Times New Roman"/>
          <w:sz w:val="28"/>
          <w:szCs w:val="28"/>
          <w:u w:val="single"/>
        </w:rPr>
        <w:t>3 года 10 месяцев</w:t>
      </w:r>
    </w:p>
    <w:p w14:paraId="1B8A86DE" w14:textId="77777777" w:rsidR="00F81B1B" w:rsidRDefault="0005025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2C64A959" w14:textId="77777777" w:rsidR="00F81B1B" w:rsidRDefault="00F81B1B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2CC185BD" w14:textId="77777777" w:rsidR="00F81B1B" w:rsidRDefault="00F81B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734654D" w14:textId="65FE225C" w:rsidR="00F81B1B" w:rsidRDefault="0005025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Буинск, 202</w:t>
      </w:r>
      <w:r w:rsidR="00B83F35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501EF2F2" w14:textId="77777777" w:rsidR="00F81B1B" w:rsidRDefault="00F81B1B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F81B1B">
          <w:pgSz w:w="11907" w:h="16840"/>
          <w:pgMar w:top="1134" w:right="1134" w:bottom="1134" w:left="1134" w:header="708" w:footer="708" w:gutter="0"/>
          <w:cols w:space="720"/>
        </w:sectPr>
      </w:pPr>
    </w:p>
    <w:p w14:paraId="4F93A6B1" w14:textId="77777777" w:rsidR="00741F36" w:rsidRPr="005C4B83" w:rsidRDefault="00741F36" w:rsidP="00741F36">
      <w:pPr>
        <w:pStyle w:val="aff3"/>
        <w:spacing w:after="0"/>
        <w:ind w:left="283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6E6EBD93" w14:textId="77777777" w:rsidR="00741F36" w:rsidRPr="005C4B83" w:rsidRDefault="00741F36" w:rsidP="00741F36">
      <w:pPr>
        <w:pStyle w:val="aff3"/>
        <w:numPr>
          <w:ilvl w:val="0"/>
          <w:numId w:val="5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государственн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образовательн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стандарт</w:t>
      </w:r>
      <w:r>
        <w:rPr>
          <w:rFonts w:eastAsia="Times New Roman"/>
          <w:sz w:val="28"/>
          <w:szCs w:val="28"/>
          <w:lang w:val="ru-RU" w:eastAsia="ar-SA"/>
        </w:rPr>
        <w:t>а</w:t>
      </w:r>
      <w:r w:rsidRPr="005C4B83">
        <w:rPr>
          <w:rFonts w:eastAsia="Times New Roman"/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296B921C" w14:textId="77777777" w:rsidR="00741F36" w:rsidRPr="00315DE7" w:rsidRDefault="00741F36" w:rsidP="00741F36">
      <w:pPr>
        <w:numPr>
          <w:ilvl w:val="0"/>
          <w:numId w:val="5"/>
        </w:numPr>
        <w:spacing w:after="0" w:line="240" w:lineRule="auto"/>
        <w:ind w:left="284" w:hanging="329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315DE7">
        <w:rPr>
          <w:rFonts w:ascii="Times New Roman" w:eastAsia="Times New Roman" w:hAnsi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1ED1109E" w14:textId="77777777" w:rsidR="00741F36" w:rsidRPr="005C4B83" w:rsidRDefault="00741F36" w:rsidP="00741F36">
      <w:pPr>
        <w:pStyle w:val="aff3"/>
        <w:numPr>
          <w:ilvl w:val="0"/>
          <w:numId w:val="5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55774C12" w14:textId="77777777" w:rsidR="00741F36" w:rsidRPr="00793315" w:rsidRDefault="00741F36" w:rsidP="00741F3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793315">
        <w:rPr>
          <w:rFonts w:ascii="Times New Roman" w:eastAsia="Times New Roman" w:hAnsi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5CAE441A" w14:textId="77777777" w:rsidR="00741F36" w:rsidRPr="003D2F41" w:rsidRDefault="00741F36" w:rsidP="00741F3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24777310" w14:textId="77777777" w:rsidR="00741F36" w:rsidRPr="003D2F41" w:rsidRDefault="00741F36" w:rsidP="00741F36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1585E995" w14:textId="77777777" w:rsidR="00741F36" w:rsidRDefault="00741F36" w:rsidP="00741F3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28A122A0" wp14:editId="48BA2BF1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>Обсуждена и одобрена на заседании                  Разработал(а)  преподаватель:</w:t>
      </w:r>
    </w:p>
    <w:p w14:paraId="4D5EB885" w14:textId="77777777" w:rsidR="00741F36" w:rsidRDefault="00741F36" w:rsidP="00741F3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Л.З. Шакурова</w:t>
      </w:r>
    </w:p>
    <w:p w14:paraId="45D9936B" w14:textId="77777777" w:rsidR="00741F36" w:rsidRDefault="00741F36" w:rsidP="00741F3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F94630" w14:textId="77777777" w:rsidR="00741F36" w:rsidRDefault="00741F36" w:rsidP="00741F3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Протокол  №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640682DE" w14:textId="77777777" w:rsidR="00741F36" w:rsidRDefault="00741F36" w:rsidP="00741F3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93491E5" wp14:editId="60CDD3C2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41AAF35D" w14:textId="68D759E9" w:rsidR="00F81B1B" w:rsidRDefault="00741F36" w:rsidP="00741F3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</w:p>
    <w:p w14:paraId="7D421FAE" w14:textId="77777777" w:rsidR="00831C8C" w:rsidRDefault="00831C8C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D616F8A" w14:textId="77777777" w:rsidR="00831C8C" w:rsidRDefault="00831C8C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6471D83" w14:textId="77777777" w:rsidR="00F81B1B" w:rsidRDefault="00F81B1B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144058F" w14:textId="77777777" w:rsidR="00F81B1B" w:rsidRDefault="00F81B1B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995DFB2" w14:textId="77777777" w:rsidR="00F81B1B" w:rsidRDefault="00F81B1B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5B37199" w14:textId="77777777" w:rsidR="00F81B1B" w:rsidRDefault="00F81B1B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01A004C" w14:textId="77777777" w:rsidR="00F81B1B" w:rsidRDefault="00050256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</w:p>
    <w:p w14:paraId="008A094D" w14:textId="77777777" w:rsidR="00F81B1B" w:rsidRDefault="00F81B1B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8812"/>
        <w:gridCol w:w="995"/>
      </w:tblGrid>
      <w:tr w:rsidR="00F81B1B" w14:paraId="6D58A269" w14:textId="77777777">
        <w:trPr>
          <w:trHeight w:val="394"/>
        </w:trPr>
        <w:tc>
          <w:tcPr>
            <w:tcW w:w="9007" w:type="dxa"/>
          </w:tcPr>
          <w:p w14:paraId="4A939076" w14:textId="77777777" w:rsidR="00F81B1B" w:rsidRDefault="00050256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 xml:space="preserve">ПАСПОРТ ПРИМЕРНОЙ РАБОЧЕЙ ПРОГРАММЫ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</w:tc>
        <w:tc>
          <w:tcPr>
            <w:tcW w:w="800" w:type="dxa"/>
          </w:tcPr>
          <w:p w14:paraId="1A19DDA4" w14:textId="77777777" w:rsidR="00F81B1B" w:rsidRDefault="00050256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F81B1B" w14:paraId="35089D7F" w14:textId="77777777">
        <w:trPr>
          <w:trHeight w:val="720"/>
        </w:trPr>
        <w:tc>
          <w:tcPr>
            <w:tcW w:w="9007" w:type="dxa"/>
          </w:tcPr>
          <w:p w14:paraId="7C5B7B12" w14:textId="77777777" w:rsidR="00F81B1B" w:rsidRDefault="00050256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СТРУКТУРА И СОДЕРЖАНИЕ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</w:tc>
        <w:tc>
          <w:tcPr>
            <w:tcW w:w="800" w:type="dxa"/>
          </w:tcPr>
          <w:p w14:paraId="5C8D5527" w14:textId="77777777" w:rsidR="00F81B1B" w:rsidRDefault="00F81B1B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F81B1B" w14:paraId="22938707" w14:textId="77777777">
        <w:trPr>
          <w:trHeight w:val="594"/>
        </w:trPr>
        <w:tc>
          <w:tcPr>
            <w:tcW w:w="9007" w:type="dxa"/>
          </w:tcPr>
          <w:p w14:paraId="268EF34B" w14:textId="77777777" w:rsidR="00F81B1B" w:rsidRDefault="00050256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ИНФОРМАЦИОННОЕ ОБЕСПЕЧЕНИЕ ОБУЧЕНИЯ ПО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ДИСЦИПЛИНЫ</w:t>
            </w:r>
          </w:p>
        </w:tc>
        <w:tc>
          <w:tcPr>
            <w:tcW w:w="800" w:type="dxa"/>
          </w:tcPr>
          <w:p w14:paraId="55185C23" w14:textId="77777777" w:rsidR="00F81B1B" w:rsidRDefault="00F81B1B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F81B1B" w14:paraId="30F89461" w14:textId="77777777">
        <w:trPr>
          <w:trHeight w:val="692"/>
        </w:trPr>
        <w:tc>
          <w:tcPr>
            <w:tcW w:w="9007" w:type="dxa"/>
          </w:tcPr>
          <w:p w14:paraId="10AFE8FE" w14:textId="77777777" w:rsidR="00F81B1B" w:rsidRDefault="00050256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  <w:p w14:paraId="478A1CC2" w14:textId="77777777" w:rsidR="00F81B1B" w:rsidRDefault="00F81B1B">
            <w:pPr>
              <w:spacing w:before="120" w:after="120" w:line="360" w:lineRule="auto"/>
              <w:ind w:left="36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187E1911" w14:textId="77777777" w:rsidR="00F81B1B" w:rsidRDefault="00F81B1B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00" w:type="dxa"/>
          </w:tcPr>
          <w:p w14:paraId="38946BCE" w14:textId="77777777" w:rsidR="00F81B1B" w:rsidRDefault="00F81B1B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4B611F36" w14:textId="77777777" w:rsidR="00F81B1B" w:rsidRDefault="00F81B1B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7F72984" w14:textId="77777777" w:rsidR="00F81B1B" w:rsidRDefault="00F81B1B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10009110" w14:textId="77777777" w:rsidR="00F81B1B" w:rsidRDefault="00F81B1B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00C9B9B4" w14:textId="77777777" w:rsidR="00F81B1B" w:rsidRDefault="00F81B1B">
      <w:pPr>
        <w:spacing w:after="0" w:line="360" w:lineRule="auto"/>
        <w:ind w:firstLine="709"/>
        <w:jc w:val="center"/>
        <w:rPr>
          <w:rFonts w:ascii="Times New Roman" w:hAnsi="Times New Roman"/>
          <w:b/>
          <w:i/>
        </w:rPr>
      </w:pPr>
    </w:p>
    <w:p w14:paraId="55E5EC48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0A66158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39F15472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A416D68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3B0F2060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E59C470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4D1D40D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0C0EEFB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649D017A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64E8D8B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3E9900BC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EBE143A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D1AA613" w14:textId="77777777" w:rsidR="00F81B1B" w:rsidRDefault="00F81B1B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261F8CC" w14:textId="77777777" w:rsidR="00F81B1B" w:rsidRDefault="00F81B1B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33929868" w14:textId="77777777" w:rsidR="00F81B1B" w:rsidRDefault="00050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 ПАСПОРТ РАБОЧЕЙ ПРОГРАММЫ УЧЕБНОЙ ДИСЦИПЛИНЫ</w:t>
      </w:r>
      <w:r>
        <w:rPr>
          <w:rFonts w:ascii="Times New Roman" w:hAnsi="Times New Roman"/>
          <w:b/>
          <w:iCs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1.1 Область применения программы</w:t>
      </w:r>
    </w:p>
    <w:p w14:paraId="19ED8FA5" w14:textId="77777777" w:rsidR="00F81B1B" w:rsidRDefault="000502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специальностей</w:t>
      </w:r>
      <w:r>
        <w:rPr>
          <w:rFonts w:ascii="Times New Roman" w:hAnsi="Times New Roman"/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09.00.00</w:t>
      </w:r>
      <w:r>
        <w:rPr>
          <w:rFonts w:ascii="Times New Roman" w:hAnsi="Times New Roman"/>
          <w:sz w:val="28"/>
          <w:szCs w:val="28"/>
        </w:rPr>
        <w:t> — укрупнённая группа специальностей СПО </w:t>
      </w:r>
      <w:r>
        <w:rPr>
          <w:rFonts w:ascii="Times New Roman" w:hAnsi="Times New Roman"/>
          <w:b/>
          <w:bCs/>
          <w:sz w:val="28"/>
          <w:szCs w:val="28"/>
        </w:rPr>
        <w:t>«Информатика и вычислительная</w:t>
      </w:r>
      <w:r>
        <w:rPr>
          <w:rFonts w:ascii="Times New Roman" w:hAnsi="Times New Roman"/>
          <w:b/>
          <w:bCs/>
          <w:color w:val="FFFFFF" w:themeColor="background1"/>
          <w:sz w:val="28"/>
          <w:szCs w:val="28"/>
        </w:rPr>
        <w:t>=</w:t>
      </w:r>
      <w:r>
        <w:rPr>
          <w:rFonts w:ascii="Times New Roman" w:hAnsi="Times New Roman"/>
          <w:b/>
          <w:bCs/>
          <w:sz w:val="28"/>
          <w:szCs w:val="28"/>
        </w:rPr>
        <w:t>техника»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14:paraId="49AC79D1" w14:textId="77777777" w:rsidR="00F81B1B" w:rsidRDefault="00050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Профессиональный цикл.</w:t>
      </w:r>
    </w:p>
    <w:p w14:paraId="78CA2EB3" w14:textId="77777777" w:rsidR="00F81B1B" w:rsidRDefault="00050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Цели и задачи учебной дисциплины – требования к результатам освоения дисциплины:</w:t>
      </w:r>
    </w:p>
    <w:p w14:paraId="7F6E78D1" w14:textId="77777777" w:rsidR="00F81B1B" w:rsidRDefault="00050256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результате освоения учебной дисциплины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765"/>
      </w:tblGrid>
      <w:tr w:rsidR="00F81B1B" w14:paraId="3BE74538" w14:textId="77777777">
        <w:tc>
          <w:tcPr>
            <w:tcW w:w="1809" w:type="dxa"/>
          </w:tcPr>
          <w:p w14:paraId="4C1DEA6D" w14:textId="77777777" w:rsidR="00F81B1B" w:rsidRDefault="0005025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797" w:type="dxa"/>
          </w:tcPr>
          <w:p w14:paraId="32B74538" w14:textId="77777777" w:rsidR="00F81B1B" w:rsidRDefault="0005025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 xml:space="preserve">Способность внимательно воспринимать собеседника, понимать смысл сказанного и давать обратную связь; развитие способности эффективно выражать мысли, чувства и потребности в разных ситуациях общения. </w:t>
            </w:r>
          </w:p>
        </w:tc>
      </w:tr>
      <w:tr w:rsidR="00F81B1B" w14:paraId="5478051C" w14:textId="77777777">
        <w:tc>
          <w:tcPr>
            <w:tcW w:w="1809" w:type="dxa"/>
          </w:tcPr>
          <w:p w14:paraId="325740F3" w14:textId="77777777" w:rsidR="00F81B1B" w:rsidRDefault="0005025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797" w:type="dxa"/>
          </w:tcPr>
          <w:p w14:paraId="58636851" w14:textId="77777777" w:rsidR="00F81B1B" w:rsidRDefault="0005025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</w:t>
            </w:r>
          </w:p>
          <w:p w14:paraId="78A5D48C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</w:t>
            </w:r>
          </w:p>
          <w:p w14:paraId="0CD7F8F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действий (самостоятельно или с помощью определять задачи для поиска информации.</w:t>
            </w:r>
          </w:p>
        </w:tc>
      </w:tr>
      <w:tr w:rsidR="00F81B1B" w14:paraId="5BFF7647" w14:textId="77777777">
        <w:tc>
          <w:tcPr>
            <w:tcW w:w="1809" w:type="dxa"/>
          </w:tcPr>
          <w:p w14:paraId="1B68DF09" w14:textId="77777777" w:rsidR="00F81B1B" w:rsidRDefault="0005025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21412A46" w14:textId="77777777" w:rsidR="00F81B1B" w:rsidRDefault="00050256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 xml:space="preserve"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 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</w:tc>
      </w:tr>
    </w:tbl>
    <w:p w14:paraId="72695A21" w14:textId="77777777" w:rsidR="00F81B1B" w:rsidRDefault="00F81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EB3AA1C" w14:textId="77777777" w:rsidR="00F81B1B" w:rsidRDefault="00050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Результаты освоения дисциплины направлены на формирование элементов общих и профессиональных компетенций, результатов воспитания:</w:t>
      </w:r>
    </w:p>
    <w:p w14:paraId="5D91D367" w14:textId="77777777" w:rsidR="00F81B1B" w:rsidRDefault="000502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контекстам;</w:t>
      </w:r>
    </w:p>
    <w:p w14:paraId="3E681173" w14:textId="77777777" w:rsidR="00F81B1B" w:rsidRDefault="000502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39724C5C" w14:textId="77777777" w:rsidR="00F81B1B" w:rsidRDefault="000502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 03. Планировать и реализовывать собственное профессиональное и личностное развитие.</w:t>
      </w:r>
    </w:p>
    <w:p w14:paraId="70E82841" w14:textId="77777777" w:rsidR="00F81B1B" w:rsidRDefault="000502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04.  Работать в коллективе и команде, эффективно взаимодействовать с коллегами, руководством, клиентами;</w:t>
      </w:r>
    </w:p>
    <w:p w14:paraId="155D46B8" w14:textId="77777777" w:rsidR="00F81B1B" w:rsidRDefault="000502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14:paraId="366EB31F" w14:textId="77777777" w:rsidR="00F81B1B" w:rsidRDefault="00050256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 . СТРУКТУРА И СОДЕРЖАНИЕ УЧЕБНОЙ ДИСЦИПЛИНЫ</w:t>
      </w:r>
    </w:p>
    <w:p w14:paraId="4FDA8188" w14:textId="77777777" w:rsidR="00F81B1B" w:rsidRDefault="00050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8"/>
        <w:gridCol w:w="1980"/>
      </w:tblGrid>
      <w:tr w:rsidR="00F81B1B" w14:paraId="14750DBE" w14:textId="77777777">
        <w:trPr>
          <w:cantSplit/>
          <w:trHeight w:val="340"/>
        </w:trPr>
        <w:tc>
          <w:tcPr>
            <w:tcW w:w="7488" w:type="dxa"/>
          </w:tcPr>
          <w:p w14:paraId="0CA80D02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</w:tcPr>
          <w:p w14:paraId="2607CDF6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F81B1B" w14:paraId="14AF775E" w14:textId="77777777">
        <w:trPr>
          <w:cantSplit/>
          <w:trHeight w:val="340"/>
        </w:trPr>
        <w:tc>
          <w:tcPr>
            <w:tcW w:w="7488" w:type="dxa"/>
          </w:tcPr>
          <w:p w14:paraId="699CEE6A" w14:textId="77777777" w:rsidR="00F81B1B" w:rsidRDefault="00050256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980" w:type="dxa"/>
          </w:tcPr>
          <w:p w14:paraId="447341C8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48</w:t>
            </w:r>
          </w:p>
        </w:tc>
      </w:tr>
      <w:tr w:rsidR="00F81B1B" w14:paraId="00AF8660" w14:textId="77777777">
        <w:trPr>
          <w:cantSplit/>
          <w:trHeight w:val="340"/>
        </w:trPr>
        <w:tc>
          <w:tcPr>
            <w:tcW w:w="7488" w:type="dxa"/>
          </w:tcPr>
          <w:p w14:paraId="2A82FF3B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</w:t>
            </w:r>
          </w:p>
        </w:tc>
        <w:tc>
          <w:tcPr>
            <w:tcW w:w="1980" w:type="dxa"/>
          </w:tcPr>
          <w:p w14:paraId="7E86491B" w14:textId="1A3E6A4C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3</w:t>
            </w:r>
            <w:r w:rsidR="00B83F3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6</w:t>
            </w:r>
          </w:p>
        </w:tc>
      </w:tr>
      <w:tr w:rsidR="00F81B1B" w14:paraId="46506138" w14:textId="77777777">
        <w:trPr>
          <w:cantSplit/>
          <w:trHeight w:val="340"/>
        </w:trPr>
        <w:tc>
          <w:tcPr>
            <w:tcW w:w="7488" w:type="dxa"/>
          </w:tcPr>
          <w:p w14:paraId="68C2C433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</w:tcPr>
          <w:p w14:paraId="12EDC2A1" w14:textId="77777777" w:rsidR="00F81B1B" w:rsidRDefault="00F81B1B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81B1B" w14:paraId="18D93D8A" w14:textId="77777777">
        <w:trPr>
          <w:cantSplit/>
          <w:trHeight w:val="340"/>
        </w:trPr>
        <w:tc>
          <w:tcPr>
            <w:tcW w:w="7488" w:type="dxa"/>
          </w:tcPr>
          <w:p w14:paraId="14AE8D2B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</w:tcPr>
          <w:p w14:paraId="076A6CB6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18</w:t>
            </w:r>
          </w:p>
        </w:tc>
      </w:tr>
      <w:tr w:rsidR="00F81B1B" w14:paraId="2E2B3D10" w14:textId="77777777">
        <w:trPr>
          <w:cantSplit/>
          <w:trHeight w:val="340"/>
        </w:trPr>
        <w:tc>
          <w:tcPr>
            <w:tcW w:w="7488" w:type="dxa"/>
          </w:tcPr>
          <w:p w14:paraId="611A8C2E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80" w:type="dxa"/>
          </w:tcPr>
          <w:p w14:paraId="5280B1A1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F81B1B" w14:paraId="03245477" w14:textId="77777777">
        <w:trPr>
          <w:cantSplit/>
          <w:trHeight w:val="340"/>
        </w:trPr>
        <w:tc>
          <w:tcPr>
            <w:tcW w:w="7488" w:type="dxa"/>
          </w:tcPr>
          <w:p w14:paraId="4BD264E8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80" w:type="dxa"/>
          </w:tcPr>
          <w:p w14:paraId="6175E6CE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18</w:t>
            </w:r>
          </w:p>
        </w:tc>
      </w:tr>
      <w:tr w:rsidR="00F81B1B" w14:paraId="788A814A" w14:textId="77777777">
        <w:trPr>
          <w:cantSplit/>
          <w:trHeight w:val="340"/>
        </w:trPr>
        <w:tc>
          <w:tcPr>
            <w:tcW w:w="7488" w:type="dxa"/>
          </w:tcPr>
          <w:p w14:paraId="23C914BA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в форме практической подготовки</w:t>
            </w:r>
          </w:p>
        </w:tc>
        <w:tc>
          <w:tcPr>
            <w:tcW w:w="1980" w:type="dxa"/>
          </w:tcPr>
          <w:p w14:paraId="742CDF96" w14:textId="77777777" w:rsidR="00F81B1B" w:rsidRDefault="00F81B1B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81B1B" w14:paraId="616313A5" w14:textId="77777777">
        <w:trPr>
          <w:cantSplit/>
          <w:trHeight w:val="340"/>
        </w:trPr>
        <w:tc>
          <w:tcPr>
            <w:tcW w:w="7488" w:type="dxa"/>
          </w:tcPr>
          <w:p w14:paraId="748EE133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0" w:type="dxa"/>
          </w:tcPr>
          <w:p w14:paraId="28626255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F81B1B" w14:paraId="032B6086" w14:textId="77777777">
        <w:trPr>
          <w:cantSplit/>
          <w:trHeight w:val="340"/>
        </w:trPr>
        <w:tc>
          <w:tcPr>
            <w:tcW w:w="7488" w:type="dxa"/>
          </w:tcPr>
          <w:p w14:paraId="30F586B2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0" w:type="dxa"/>
          </w:tcPr>
          <w:p w14:paraId="563D27C4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F81B1B" w14:paraId="2A3D254A" w14:textId="77777777">
        <w:trPr>
          <w:cantSplit/>
          <w:trHeight w:val="340"/>
        </w:trPr>
        <w:tc>
          <w:tcPr>
            <w:tcW w:w="7488" w:type="dxa"/>
          </w:tcPr>
          <w:p w14:paraId="3222B1BF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80" w:type="dxa"/>
          </w:tcPr>
          <w:p w14:paraId="7809C7A6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F81B1B" w14:paraId="55C4A44F" w14:textId="77777777">
        <w:trPr>
          <w:cantSplit/>
          <w:trHeight w:val="340"/>
        </w:trPr>
        <w:tc>
          <w:tcPr>
            <w:tcW w:w="7488" w:type="dxa"/>
          </w:tcPr>
          <w:p w14:paraId="06CC56A3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1980" w:type="dxa"/>
          </w:tcPr>
          <w:p w14:paraId="68245B04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F81B1B" w14:paraId="49F59B32" w14:textId="77777777">
        <w:trPr>
          <w:cantSplit/>
          <w:trHeight w:val="340"/>
        </w:trPr>
        <w:tc>
          <w:tcPr>
            <w:tcW w:w="7488" w:type="dxa"/>
          </w:tcPr>
          <w:p w14:paraId="73E04E33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980" w:type="dxa"/>
          </w:tcPr>
          <w:p w14:paraId="7F25031E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F81B1B" w14:paraId="633731EF" w14:textId="77777777">
        <w:trPr>
          <w:cantSplit/>
          <w:trHeight w:val="340"/>
        </w:trPr>
        <w:tc>
          <w:tcPr>
            <w:tcW w:w="7488" w:type="dxa"/>
          </w:tcPr>
          <w:p w14:paraId="6E4FAC65" w14:textId="77777777" w:rsidR="00F81B1B" w:rsidRDefault="00050256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980" w:type="dxa"/>
          </w:tcPr>
          <w:p w14:paraId="019599BA" w14:textId="77777777" w:rsidR="00F81B1B" w:rsidRDefault="0005025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10</w:t>
            </w:r>
          </w:p>
        </w:tc>
      </w:tr>
      <w:tr w:rsidR="00F81B1B" w14:paraId="247F8AD1" w14:textId="77777777">
        <w:trPr>
          <w:cantSplit/>
          <w:trHeight w:val="904"/>
        </w:trPr>
        <w:tc>
          <w:tcPr>
            <w:tcW w:w="9468" w:type="dxa"/>
            <w:gridSpan w:val="2"/>
          </w:tcPr>
          <w:p w14:paraId="578394F6" w14:textId="77777777" w:rsidR="00F81B1B" w:rsidRDefault="00050256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форме</w:t>
            </w:r>
            <w:r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дифференцированного зачета</w:t>
            </w:r>
          </w:p>
          <w:p w14:paraId="6DF67F53" w14:textId="77777777" w:rsidR="00F81B1B" w:rsidRDefault="00050256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зачета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экзамена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указывается в соответствии с учебным планом) </w:t>
            </w:r>
          </w:p>
        </w:tc>
      </w:tr>
    </w:tbl>
    <w:p w14:paraId="4BFD2A8C" w14:textId="77777777" w:rsidR="00F81B1B" w:rsidRDefault="00F81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14:paraId="4A5626A8" w14:textId="77777777" w:rsidR="00F81B1B" w:rsidRDefault="00F81B1B">
      <w:pPr>
        <w:spacing w:before="120" w:after="120" w:line="360" w:lineRule="auto"/>
        <w:rPr>
          <w:rFonts w:ascii="Times New Roman" w:hAnsi="Times New Roman"/>
          <w:i/>
          <w:sz w:val="28"/>
          <w:szCs w:val="28"/>
        </w:rPr>
      </w:pPr>
    </w:p>
    <w:p w14:paraId="6615E727" w14:textId="77777777" w:rsidR="00F81B1B" w:rsidRDefault="00F81B1B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F81B1B">
          <w:pgSz w:w="11907" w:h="16840"/>
          <w:pgMar w:top="1134" w:right="1134" w:bottom="1134" w:left="1134" w:header="709" w:footer="709" w:gutter="0"/>
          <w:cols w:space="720"/>
        </w:sectPr>
      </w:pPr>
    </w:p>
    <w:p w14:paraId="7151A120" w14:textId="77777777" w:rsidR="00F81B1B" w:rsidRDefault="00050256">
      <w:pPr>
        <w:spacing w:before="120" w:after="12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Hlk195613960"/>
      <w:r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учебной дисциплины (УД)</w:t>
      </w:r>
    </w:p>
    <w:tbl>
      <w:tblPr>
        <w:tblW w:w="4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9353"/>
        <w:gridCol w:w="1005"/>
      </w:tblGrid>
      <w:tr w:rsidR="00F81B1B" w14:paraId="7FD877E9" w14:textId="77777777">
        <w:tc>
          <w:tcPr>
            <w:tcW w:w="939" w:type="pct"/>
            <w:vMerge w:val="restart"/>
          </w:tcPr>
          <w:bookmarkEnd w:id="0"/>
          <w:p w14:paraId="639F4049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667" w:type="pct"/>
            <w:vMerge w:val="restart"/>
          </w:tcPr>
          <w:p w14:paraId="6F720D81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</w:p>
          <w:p w14:paraId="057CF7A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94" w:type="pct"/>
          </w:tcPr>
          <w:p w14:paraId="2635FA85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F81B1B" w14:paraId="5856339D" w14:textId="77777777">
        <w:trPr>
          <w:cantSplit/>
          <w:trHeight w:val="659"/>
        </w:trPr>
        <w:tc>
          <w:tcPr>
            <w:tcW w:w="939" w:type="pct"/>
            <w:vMerge/>
          </w:tcPr>
          <w:p w14:paraId="2E7D1D4E" w14:textId="77777777" w:rsidR="00F81B1B" w:rsidRDefault="00F81B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67" w:type="pct"/>
            <w:vMerge/>
          </w:tcPr>
          <w:p w14:paraId="10DA1653" w14:textId="77777777" w:rsidR="00F81B1B" w:rsidRDefault="00F81B1B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94" w:type="pct"/>
            <w:textDirection w:val="btLr"/>
          </w:tcPr>
          <w:p w14:paraId="19973197" w14:textId="77777777" w:rsidR="00F81B1B" w:rsidRDefault="00050256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48</w:t>
            </w:r>
          </w:p>
        </w:tc>
      </w:tr>
      <w:tr w:rsidR="00F81B1B" w14:paraId="73B1BBCF" w14:textId="77777777">
        <w:trPr>
          <w:cantSplit/>
          <w:trHeight w:val="659"/>
        </w:trPr>
        <w:tc>
          <w:tcPr>
            <w:tcW w:w="4606" w:type="pct"/>
            <w:gridSpan w:val="2"/>
          </w:tcPr>
          <w:p w14:paraId="7E06EBF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Раздел 1. Психологические аспекты общения</w:t>
            </w:r>
          </w:p>
        </w:tc>
        <w:tc>
          <w:tcPr>
            <w:tcW w:w="394" w:type="pct"/>
            <w:textDirection w:val="btLr"/>
          </w:tcPr>
          <w:p w14:paraId="6A9866EF" w14:textId="77777777" w:rsidR="00F81B1B" w:rsidRDefault="00F81B1B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81B1B" w14:paraId="065BCCFD" w14:textId="77777777">
        <w:tc>
          <w:tcPr>
            <w:tcW w:w="939" w:type="pct"/>
            <w:vMerge w:val="restart"/>
          </w:tcPr>
          <w:p w14:paraId="047EDE0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1.1.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Общение – основа человеческого бытия.</w:t>
            </w:r>
          </w:p>
        </w:tc>
        <w:tc>
          <w:tcPr>
            <w:tcW w:w="3667" w:type="pct"/>
          </w:tcPr>
          <w:p w14:paraId="12176BC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278DCF70" w14:textId="77777777" w:rsidR="00F81B1B" w:rsidRPr="00050256" w:rsidRDefault="00F81B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5C6DBB64" w14:textId="77777777">
        <w:tc>
          <w:tcPr>
            <w:tcW w:w="939" w:type="pct"/>
            <w:vMerge/>
          </w:tcPr>
          <w:p w14:paraId="0AD3BC76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7F1B755" w14:textId="77777777" w:rsidR="00F81B1B" w:rsidRDefault="0005025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Общение в системе межличностных и общественных отношений. Роль общения в профессиональной деятельности. Единство общения и деятельности.</w:t>
            </w:r>
          </w:p>
        </w:tc>
        <w:tc>
          <w:tcPr>
            <w:tcW w:w="394" w:type="pct"/>
          </w:tcPr>
          <w:p w14:paraId="0F132820" w14:textId="77777777" w:rsidR="00F81B1B" w:rsidRPr="00050256" w:rsidRDefault="0005025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50256">
              <w:rPr>
                <w:rFonts w:ascii="Times New Roman" w:hAnsi="Times New Roman"/>
                <w:b/>
                <w:i/>
              </w:rPr>
              <w:t>2</w:t>
            </w:r>
          </w:p>
          <w:p w14:paraId="6CF70AFF" w14:textId="77777777" w:rsidR="00F81B1B" w:rsidRPr="00050256" w:rsidRDefault="00F81B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81B1B" w14:paraId="5054975B" w14:textId="77777777">
        <w:tc>
          <w:tcPr>
            <w:tcW w:w="939" w:type="pct"/>
            <w:vMerge/>
          </w:tcPr>
          <w:p w14:paraId="78BAD4C0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280B965" w14:textId="77777777" w:rsidR="00F81B1B" w:rsidRDefault="00050256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0F55240C" w14:textId="77777777" w:rsidR="00F81B1B" w:rsidRPr="00050256" w:rsidRDefault="00F81B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81B1B" w14:paraId="6A23A4C0" w14:textId="77777777">
        <w:tc>
          <w:tcPr>
            <w:tcW w:w="939" w:type="pct"/>
            <w:vMerge/>
          </w:tcPr>
          <w:p w14:paraId="583F6456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2F90EC3" w14:textId="77777777" w:rsidR="00F81B1B" w:rsidRDefault="0005025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Общение – основа человеческого бытия</w:t>
            </w:r>
          </w:p>
        </w:tc>
        <w:tc>
          <w:tcPr>
            <w:tcW w:w="394" w:type="pct"/>
          </w:tcPr>
          <w:p w14:paraId="77B8084F" w14:textId="77777777" w:rsidR="00F81B1B" w:rsidRPr="00050256" w:rsidRDefault="0005025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F81B1B" w14:paraId="1F0ADEA8" w14:textId="77777777">
        <w:tc>
          <w:tcPr>
            <w:tcW w:w="939" w:type="pct"/>
            <w:vMerge/>
          </w:tcPr>
          <w:p w14:paraId="747442DF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B365F25" w14:textId="77777777" w:rsidR="00F81B1B" w:rsidRDefault="00050256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</w:tcPr>
          <w:p w14:paraId="5FECEB47" w14:textId="77777777" w:rsidR="00F81B1B" w:rsidRPr="00050256" w:rsidRDefault="00F81B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81B1B" w14:paraId="1F2E53EC" w14:textId="77777777">
        <w:tc>
          <w:tcPr>
            <w:tcW w:w="939" w:type="pct"/>
            <w:vMerge w:val="restart"/>
          </w:tcPr>
          <w:p w14:paraId="7F0CA107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Тема 1.2.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Классификация общения</w:t>
            </w:r>
          </w:p>
        </w:tc>
        <w:tc>
          <w:tcPr>
            <w:tcW w:w="3667" w:type="pct"/>
          </w:tcPr>
          <w:p w14:paraId="228A8D1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3854903D" w14:textId="77777777" w:rsidR="00F81B1B" w:rsidRPr="00050256" w:rsidRDefault="0005025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22672DA" w14:textId="77777777">
        <w:tc>
          <w:tcPr>
            <w:tcW w:w="939" w:type="pct"/>
            <w:vMerge/>
          </w:tcPr>
          <w:p w14:paraId="4F563D74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A80783D" w14:textId="77777777" w:rsidR="00F81B1B" w:rsidRDefault="0005025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hAnsi="Times New Roman"/>
              </w:rPr>
              <w:t>Виды общения. Структура общения. Функции общения.</w:t>
            </w:r>
          </w:p>
        </w:tc>
        <w:tc>
          <w:tcPr>
            <w:tcW w:w="394" w:type="pct"/>
          </w:tcPr>
          <w:p w14:paraId="6D91819E" w14:textId="77777777" w:rsidR="00F81B1B" w:rsidRPr="00050256" w:rsidRDefault="0005025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50256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F81B1B" w14:paraId="48AFD528" w14:textId="77777777">
        <w:tc>
          <w:tcPr>
            <w:tcW w:w="939" w:type="pct"/>
            <w:vMerge/>
          </w:tcPr>
          <w:p w14:paraId="1810D0C4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825B231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3931DB1E" w14:textId="77777777" w:rsidR="00F81B1B" w:rsidRPr="00050256" w:rsidRDefault="0005025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bCs/>
                <w:i/>
                <w:lang w:eastAsia="en-US"/>
              </w:rPr>
              <w:t>2</w:t>
            </w:r>
          </w:p>
        </w:tc>
      </w:tr>
      <w:tr w:rsidR="00F81B1B" w14:paraId="607CE77C" w14:textId="77777777">
        <w:tc>
          <w:tcPr>
            <w:tcW w:w="939" w:type="pct"/>
            <w:vMerge/>
          </w:tcPr>
          <w:p w14:paraId="1C912F6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8D4746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</w:tcPr>
          <w:p w14:paraId="5981B801" w14:textId="77777777" w:rsidR="00F81B1B" w:rsidRPr="00050256" w:rsidRDefault="0005025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bCs/>
                <w:i/>
                <w:lang w:eastAsia="en-US"/>
              </w:rPr>
              <w:t>2</w:t>
            </w:r>
          </w:p>
        </w:tc>
      </w:tr>
      <w:tr w:rsidR="00F81B1B" w14:paraId="69E95C6C" w14:textId="77777777">
        <w:tc>
          <w:tcPr>
            <w:tcW w:w="939" w:type="pct"/>
            <w:vMerge w:val="restart"/>
          </w:tcPr>
          <w:p w14:paraId="32C97A2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1.3. Средства общения</w:t>
            </w:r>
          </w:p>
        </w:tc>
        <w:tc>
          <w:tcPr>
            <w:tcW w:w="3667" w:type="pct"/>
          </w:tcPr>
          <w:p w14:paraId="76611365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0531FDFC" w14:textId="77777777" w:rsidR="00F81B1B" w:rsidRPr="00050256" w:rsidRDefault="00F81B1B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5315BBE2" w14:textId="77777777">
        <w:tc>
          <w:tcPr>
            <w:tcW w:w="939" w:type="pct"/>
            <w:vMerge/>
          </w:tcPr>
          <w:p w14:paraId="388B9E0F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5F3B84D5" w14:textId="77777777" w:rsidR="00F81B1B" w:rsidRDefault="00050256">
            <w:pPr>
              <w:spacing w:after="0" w:line="360" w:lineRule="auto"/>
            </w:pPr>
            <w:r>
              <w:rPr>
                <w:rFonts w:ascii="Times New Roman" w:hAnsi="Times New Roman"/>
                <w:bCs/>
              </w:rPr>
              <w:t xml:space="preserve"> 1. </w:t>
            </w:r>
            <w:r>
              <w:rPr>
                <w:rFonts w:ascii="Times New Roman" w:hAnsi="Times New Roman"/>
              </w:rPr>
              <w:t xml:space="preserve">Вербальные средства общения. Невербальные средства общения: </w:t>
            </w:r>
            <w:proofErr w:type="spellStart"/>
            <w:r>
              <w:rPr>
                <w:rFonts w:ascii="Times New Roman" w:hAnsi="Times New Roman"/>
              </w:rPr>
              <w:t>кинесика</w:t>
            </w:r>
            <w:proofErr w:type="spellEnd"/>
            <w:r>
              <w:rPr>
                <w:rFonts w:ascii="Times New Roman" w:hAnsi="Times New Roman"/>
              </w:rPr>
              <w:t xml:space="preserve">, экстралингвистика, паралингвистика, </w:t>
            </w:r>
            <w:proofErr w:type="spellStart"/>
            <w:r>
              <w:rPr>
                <w:rFonts w:ascii="Times New Roman" w:hAnsi="Times New Roman"/>
              </w:rPr>
              <w:t>такесика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проксемика</w:t>
            </w:r>
            <w:proofErr w:type="spellEnd"/>
          </w:p>
        </w:tc>
        <w:tc>
          <w:tcPr>
            <w:tcW w:w="394" w:type="pct"/>
          </w:tcPr>
          <w:p w14:paraId="0963C1FD" w14:textId="77777777" w:rsidR="00F81B1B" w:rsidRPr="00050256" w:rsidRDefault="00050256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50256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F81B1B" w14:paraId="7D8021E6" w14:textId="77777777">
        <w:trPr>
          <w:trHeight w:val="501"/>
        </w:trPr>
        <w:tc>
          <w:tcPr>
            <w:tcW w:w="939" w:type="pct"/>
            <w:vMerge/>
          </w:tcPr>
          <w:p w14:paraId="03D5B70E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8DC416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74C67B96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63832BD" w14:textId="77777777">
        <w:trPr>
          <w:trHeight w:val="501"/>
        </w:trPr>
        <w:tc>
          <w:tcPr>
            <w:tcW w:w="939" w:type="pct"/>
            <w:vMerge/>
          </w:tcPr>
          <w:p w14:paraId="37A170DD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7738EF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Средства общения</w:t>
            </w:r>
          </w:p>
        </w:tc>
        <w:tc>
          <w:tcPr>
            <w:tcW w:w="394" w:type="pct"/>
            <w:vAlign w:val="center"/>
          </w:tcPr>
          <w:p w14:paraId="373FD0C0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C1C3F78" w14:textId="77777777">
        <w:trPr>
          <w:trHeight w:val="501"/>
        </w:trPr>
        <w:tc>
          <w:tcPr>
            <w:tcW w:w="939" w:type="pct"/>
            <w:vMerge/>
          </w:tcPr>
          <w:p w14:paraId="54FF401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F4AC4D7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526E4A11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719BC55F" w14:textId="77777777">
        <w:trPr>
          <w:trHeight w:val="192"/>
        </w:trPr>
        <w:tc>
          <w:tcPr>
            <w:tcW w:w="939" w:type="pct"/>
            <w:vMerge w:val="restart"/>
          </w:tcPr>
          <w:p w14:paraId="12BBE1D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1.4. Общение как обмен информацией</w:t>
            </w:r>
          </w:p>
          <w:p w14:paraId="4CD4E47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(коммуникативная сторона общения)</w:t>
            </w:r>
          </w:p>
        </w:tc>
        <w:tc>
          <w:tcPr>
            <w:tcW w:w="3667" w:type="pct"/>
          </w:tcPr>
          <w:p w14:paraId="1E4E0C91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3344CDE6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38441A32" w14:textId="77777777">
        <w:trPr>
          <w:trHeight w:val="191"/>
        </w:trPr>
        <w:tc>
          <w:tcPr>
            <w:tcW w:w="939" w:type="pct"/>
            <w:vMerge/>
          </w:tcPr>
          <w:p w14:paraId="7FEFBF06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B80509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1.Основные элементы коммуникации. Виды коммуникаций. Коммуникативные барьеры.</w:t>
            </w:r>
          </w:p>
        </w:tc>
        <w:tc>
          <w:tcPr>
            <w:tcW w:w="394" w:type="pct"/>
          </w:tcPr>
          <w:p w14:paraId="749FF9EE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5AAC4F4" w14:textId="77777777">
        <w:trPr>
          <w:trHeight w:val="191"/>
        </w:trPr>
        <w:tc>
          <w:tcPr>
            <w:tcW w:w="939" w:type="pct"/>
            <w:vMerge/>
          </w:tcPr>
          <w:p w14:paraId="27ADB806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E79791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25269EE7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755F0F2" w14:textId="77777777">
        <w:trPr>
          <w:trHeight w:val="191"/>
        </w:trPr>
        <w:tc>
          <w:tcPr>
            <w:tcW w:w="939" w:type="pct"/>
            <w:vMerge/>
          </w:tcPr>
          <w:p w14:paraId="1352B7F5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767FA6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Общение как обмен информацией</w:t>
            </w:r>
          </w:p>
        </w:tc>
        <w:tc>
          <w:tcPr>
            <w:tcW w:w="394" w:type="pct"/>
          </w:tcPr>
          <w:p w14:paraId="1AFD6D47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FF0CC5B" w14:textId="77777777">
        <w:trPr>
          <w:trHeight w:val="191"/>
        </w:trPr>
        <w:tc>
          <w:tcPr>
            <w:tcW w:w="939" w:type="pct"/>
            <w:vMerge/>
          </w:tcPr>
          <w:p w14:paraId="07093794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7A5DD1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</w:tcPr>
          <w:p w14:paraId="011EA6C7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A7255B5" w14:textId="77777777">
        <w:trPr>
          <w:trHeight w:val="474"/>
        </w:trPr>
        <w:tc>
          <w:tcPr>
            <w:tcW w:w="939" w:type="pct"/>
            <w:vMerge w:val="restart"/>
          </w:tcPr>
          <w:p w14:paraId="23DC6B0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1.5. Общение как восприятие</w:t>
            </w:r>
          </w:p>
          <w:p w14:paraId="5A035BE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людьми друг друга (перцептивная сторона общения)</w:t>
            </w:r>
          </w:p>
        </w:tc>
        <w:tc>
          <w:tcPr>
            <w:tcW w:w="3667" w:type="pct"/>
          </w:tcPr>
          <w:p w14:paraId="4DE87E8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6B4AAA40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4A0F4227" w14:textId="77777777">
        <w:trPr>
          <w:trHeight w:val="472"/>
        </w:trPr>
        <w:tc>
          <w:tcPr>
            <w:tcW w:w="939" w:type="pct"/>
            <w:vMerge/>
          </w:tcPr>
          <w:p w14:paraId="7F4ECF5A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D759E4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 Понятие социальной перцепции. Механизмы восприятия. Эффекты восприятия</w:t>
            </w:r>
          </w:p>
        </w:tc>
        <w:tc>
          <w:tcPr>
            <w:tcW w:w="394" w:type="pct"/>
          </w:tcPr>
          <w:p w14:paraId="74465A9E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04651D0" w14:textId="77777777">
        <w:trPr>
          <w:trHeight w:val="472"/>
        </w:trPr>
        <w:tc>
          <w:tcPr>
            <w:tcW w:w="939" w:type="pct"/>
            <w:vMerge/>
          </w:tcPr>
          <w:p w14:paraId="4669BB9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14E7F7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1B7E1DB4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C6C6794" w14:textId="77777777">
        <w:trPr>
          <w:trHeight w:val="472"/>
        </w:trPr>
        <w:tc>
          <w:tcPr>
            <w:tcW w:w="939" w:type="pct"/>
            <w:vMerge/>
          </w:tcPr>
          <w:p w14:paraId="34BD8715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5F40765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Общение как восприятие людьми друг друга</w:t>
            </w:r>
          </w:p>
        </w:tc>
        <w:tc>
          <w:tcPr>
            <w:tcW w:w="394" w:type="pct"/>
          </w:tcPr>
          <w:p w14:paraId="5DCC9491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432EC7A2" w14:textId="77777777">
        <w:trPr>
          <w:trHeight w:val="472"/>
        </w:trPr>
        <w:tc>
          <w:tcPr>
            <w:tcW w:w="939" w:type="pct"/>
            <w:vMerge/>
          </w:tcPr>
          <w:p w14:paraId="35CE57A2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804A48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</w:tcPr>
          <w:p w14:paraId="75290EEE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BB7FC8C" w14:textId="77777777">
        <w:trPr>
          <w:trHeight w:val="381"/>
        </w:trPr>
        <w:tc>
          <w:tcPr>
            <w:tcW w:w="939" w:type="pct"/>
            <w:vMerge w:val="restart"/>
          </w:tcPr>
          <w:p w14:paraId="74AD5F6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1.6. Общение как взаимодействие (интерактивная сторона общения)</w:t>
            </w:r>
          </w:p>
        </w:tc>
        <w:tc>
          <w:tcPr>
            <w:tcW w:w="3667" w:type="pct"/>
          </w:tcPr>
          <w:p w14:paraId="3A31CC2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2372F1EE" w14:textId="77777777" w:rsidR="00F81B1B" w:rsidRPr="00050256" w:rsidRDefault="00F81B1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5C282034" w14:textId="77777777">
        <w:trPr>
          <w:trHeight w:val="378"/>
        </w:trPr>
        <w:tc>
          <w:tcPr>
            <w:tcW w:w="939" w:type="pct"/>
            <w:vMerge/>
          </w:tcPr>
          <w:p w14:paraId="2C604C7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562679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1.Типы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hAnsi="Times New Roman"/>
                <w:iCs/>
              </w:rPr>
              <w:t>трансактного</w:t>
            </w:r>
            <w:proofErr w:type="spellEnd"/>
            <w:r>
              <w:rPr>
                <w:rFonts w:ascii="Times New Roman" w:hAnsi="Times New Roman"/>
                <w:iCs/>
              </w:rPr>
              <w:t xml:space="preserve"> анализа Э. Берна. Ориентация на понимание и ориентация на контроль.</w:t>
            </w:r>
          </w:p>
          <w:p w14:paraId="2B2DF1F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Взаимодействие как организация совместной деятельности.</w:t>
            </w:r>
          </w:p>
        </w:tc>
        <w:tc>
          <w:tcPr>
            <w:tcW w:w="394" w:type="pct"/>
          </w:tcPr>
          <w:p w14:paraId="1CA7605A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417F3F96" w14:textId="77777777">
        <w:trPr>
          <w:trHeight w:val="378"/>
        </w:trPr>
        <w:tc>
          <w:tcPr>
            <w:tcW w:w="939" w:type="pct"/>
            <w:vMerge/>
          </w:tcPr>
          <w:p w14:paraId="0A685DFC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0EA4005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15A6F7DB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1D628D6" w14:textId="77777777">
        <w:trPr>
          <w:trHeight w:val="378"/>
        </w:trPr>
        <w:tc>
          <w:tcPr>
            <w:tcW w:w="939" w:type="pct"/>
            <w:vMerge/>
          </w:tcPr>
          <w:p w14:paraId="49B72BB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314FD99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1.Интерактивная сторона общения</w:t>
            </w:r>
          </w:p>
        </w:tc>
        <w:tc>
          <w:tcPr>
            <w:tcW w:w="394" w:type="pct"/>
          </w:tcPr>
          <w:p w14:paraId="2751A290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487FB798" w14:textId="77777777">
        <w:trPr>
          <w:trHeight w:val="378"/>
        </w:trPr>
        <w:tc>
          <w:tcPr>
            <w:tcW w:w="939" w:type="pct"/>
            <w:vMerge/>
          </w:tcPr>
          <w:p w14:paraId="0FE947E7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378183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Самостоятельная работа обучающихся</w:t>
            </w:r>
          </w:p>
        </w:tc>
        <w:tc>
          <w:tcPr>
            <w:tcW w:w="394" w:type="pct"/>
          </w:tcPr>
          <w:p w14:paraId="31453E9C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3C3111BD" w14:textId="77777777">
        <w:trPr>
          <w:trHeight w:val="192"/>
        </w:trPr>
        <w:tc>
          <w:tcPr>
            <w:tcW w:w="939" w:type="pct"/>
            <w:vMerge w:val="restart"/>
          </w:tcPr>
          <w:p w14:paraId="66B322A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lastRenderedPageBreak/>
              <w:t>Тема 1.7. Техники активного слушания</w:t>
            </w:r>
          </w:p>
        </w:tc>
        <w:tc>
          <w:tcPr>
            <w:tcW w:w="3667" w:type="pct"/>
          </w:tcPr>
          <w:p w14:paraId="014531B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56920E07" w14:textId="77777777" w:rsidR="00F81B1B" w:rsidRPr="00050256" w:rsidRDefault="00F81B1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40C97BE5" w14:textId="77777777">
        <w:trPr>
          <w:trHeight w:val="192"/>
        </w:trPr>
        <w:tc>
          <w:tcPr>
            <w:tcW w:w="939" w:type="pct"/>
            <w:vMerge/>
          </w:tcPr>
          <w:p w14:paraId="418253E1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FD8BED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394" w:type="pct"/>
          </w:tcPr>
          <w:p w14:paraId="791F4C92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38F4ABE0" w14:textId="77777777">
        <w:trPr>
          <w:trHeight w:val="191"/>
        </w:trPr>
        <w:tc>
          <w:tcPr>
            <w:tcW w:w="939" w:type="pct"/>
            <w:vMerge/>
          </w:tcPr>
          <w:p w14:paraId="0CA2C79A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BD0166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58F7E40D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4F845CFA" w14:textId="77777777">
        <w:trPr>
          <w:trHeight w:val="191"/>
        </w:trPr>
        <w:tc>
          <w:tcPr>
            <w:tcW w:w="939" w:type="pct"/>
            <w:vMerge/>
          </w:tcPr>
          <w:p w14:paraId="1D729275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F69636D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Техники активного слушания</w:t>
            </w:r>
          </w:p>
        </w:tc>
        <w:tc>
          <w:tcPr>
            <w:tcW w:w="394" w:type="pct"/>
          </w:tcPr>
          <w:p w14:paraId="19182D08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4838CA75" w14:textId="77777777">
        <w:trPr>
          <w:trHeight w:val="191"/>
        </w:trPr>
        <w:tc>
          <w:tcPr>
            <w:tcW w:w="939" w:type="pct"/>
            <w:vMerge/>
          </w:tcPr>
          <w:p w14:paraId="23EFD131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2390DA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</w:tcPr>
          <w:p w14:paraId="21CCC89C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3886F12" w14:textId="77777777">
        <w:trPr>
          <w:trHeight w:val="501"/>
        </w:trPr>
        <w:tc>
          <w:tcPr>
            <w:tcW w:w="4606" w:type="pct"/>
            <w:gridSpan w:val="2"/>
          </w:tcPr>
          <w:p w14:paraId="45BBD6C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Раздел 2 Деловое общение</w:t>
            </w:r>
          </w:p>
        </w:tc>
        <w:tc>
          <w:tcPr>
            <w:tcW w:w="394" w:type="pct"/>
            <w:vAlign w:val="center"/>
          </w:tcPr>
          <w:p w14:paraId="522B55D3" w14:textId="77777777" w:rsidR="00F81B1B" w:rsidRPr="00050256" w:rsidRDefault="00F81B1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72595AD5" w14:textId="77777777">
        <w:trPr>
          <w:trHeight w:val="501"/>
        </w:trPr>
        <w:tc>
          <w:tcPr>
            <w:tcW w:w="939" w:type="pct"/>
            <w:vMerge w:val="restart"/>
          </w:tcPr>
          <w:p w14:paraId="0419E33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2.1.  Деловое общение</w:t>
            </w:r>
          </w:p>
        </w:tc>
        <w:tc>
          <w:tcPr>
            <w:tcW w:w="3667" w:type="pct"/>
          </w:tcPr>
          <w:p w14:paraId="702DF75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2E75A576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362AB639" w14:textId="77777777">
        <w:trPr>
          <w:trHeight w:val="501"/>
        </w:trPr>
        <w:tc>
          <w:tcPr>
            <w:tcW w:w="939" w:type="pct"/>
            <w:vMerge/>
          </w:tcPr>
          <w:p w14:paraId="68FE9BB5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AA8523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 xml:space="preserve"> 1. </w:t>
            </w:r>
            <w:r>
              <w:rPr>
                <w:rFonts w:ascii="Times New Roman" w:hAnsi="Times New Roman"/>
              </w:rPr>
              <w:t>Деловое общение. Виды делового общения. Этапы делового общения. Психологические особенности ведения деловых дискуссий и публичных выступлений.</w:t>
            </w:r>
          </w:p>
        </w:tc>
        <w:tc>
          <w:tcPr>
            <w:tcW w:w="394" w:type="pct"/>
            <w:vAlign w:val="center"/>
          </w:tcPr>
          <w:p w14:paraId="7665B055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5E20323" w14:textId="77777777">
        <w:trPr>
          <w:trHeight w:val="501"/>
        </w:trPr>
        <w:tc>
          <w:tcPr>
            <w:tcW w:w="939" w:type="pct"/>
            <w:vMerge/>
          </w:tcPr>
          <w:p w14:paraId="1F9D809A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85B49E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612EA7A3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62E5E43" w14:textId="77777777">
        <w:trPr>
          <w:trHeight w:val="501"/>
        </w:trPr>
        <w:tc>
          <w:tcPr>
            <w:tcW w:w="939" w:type="pct"/>
            <w:vMerge/>
          </w:tcPr>
          <w:p w14:paraId="5A9F3745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9183EF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Деловое общение</w:t>
            </w:r>
          </w:p>
        </w:tc>
        <w:tc>
          <w:tcPr>
            <w:tcW w:w="394" w:type="pct"/>
            <w:vAlign w:val="center"/>
          </w:tcPr>
          <w:p w14:paraId="2233541B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0FA7923" w14:textId="77777777">
        <w:trPr>
          <w:trHeight w:val="501"/>
        </w:trPr>
        <w:tc>
          <w:tcPr>
            <w:tcW w:w="939" w:type="pct"/>
            <w:vMerge/>
          </w:tcPr>
          <w:p w14:paraId="5BE2EAA2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B502ED5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3E215D06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77ECD48D" w14:textId="77777777">
        <w:trPr>
          <w:trHeight w:val="501"/>
        </w:trPr>
        <w:tc>
          <w:tcPr>
            <w:tcW w:w="939" w:type="pct"/>
            <w:vMerge w:val="restart"/>
          </w:tcPr>
          <w:p w14:paraId="4405F1E8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3667" w:type="pct"/>
          </w:tcPr>
          <w:p w14:paraId="331E21F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  <w:vAlign w:val="center"/>
          </w:tcPr>
          <w:p w14:paraId="260A65B7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7C92AF35" w14:textId="77777777">
        <w:trPr>
          <w:trHeight w:val="501"/>
        </w:trPr>
        <w:tc>
          <w:tcPr>
            <w:tcW w:w="939" w:type="pct"/>
            <w:vMerge/>
          </w:tcPr>
          <w:p w14:paraId="53A3127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208592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 xml:space="preserve"> 1. </w:t>
            </w:r>
            <w:r>
              <w:rPr>
                <w:rFonts w:ascii="Times New Roman" w:hAnsi="Times New Roman"/>
              </w:rPr>
              <w:t>Темперамент. Типы темперамента. Свойства темперамента.</w:t>
            </w:r>
          </w:p>
        </w:tc>
        <w:tc>
          <w:tcPr>
            <w:tcW w:w="394" w:type="pct"/>
            <w:vAlign w:val="center"/>
          </w:tcPr>
          <w:p w14:paraId="055081DD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20A7D1D" w14:textId="77777777">
        <w:trPr>
          <w:trHeight w:val="501"/>
        </w:trPr>
        <w:tc>
          <w:tcPr>
            <w:tcW w:w="939" w:type="pct"/>
            <w:vMerge/>
          </w:tcPr>
          <w:p w14:paraId="22587FBD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829365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2015DEA1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7E2A1024" w14:textId="77777777">
        <w:trPr>
          <w:trHeight w:val="501"/>
        </w:trPr>
        <w:tc>
          <w:tcPr>
            <w:tcW w:w="939" w:type="pct"/>
            <w:vMerge/>
          </w:tcPr>
          <w:p w14:paraId="676E84F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5F00A38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Проявление индивидуальных особенностей в деловом общении</w:t>
            </w:r>
          </w:p>
        </w:tc>
        <w:tc>
          <w:tcPr>
            <w:tcW w:w="394" w:type="pct"/>
            <w:vAlign w:val="center"/>
          </w:tcPr>
          <w:p w14:paraId="34C4D4F2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1D8F3A71" w14:textId="77777777">
        <w:trPr>
          <w:trHeight w:val="501"/>
        </w:trPr>
        <w:tc>
          <w:tcPr>
            <w:tcW w:w="939" w:type="pct"/>
            <w:vMerge/>
          </w:tcPr>
          <w:p w14:paraId="2EBA392E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930562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0E66EC98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BEBA479" w14:textId="77777777">
        <w:trPr>
          <w:trHeight w:val="501"/>
        </w:trPr>
        <w:tc>
          <w:tcPr>
            <w:tcW w:w="939" w:type="pct"/>
            <w:vMerge w:val="restart"/>
          </w:tcPr>
          <w:p w14:paraId="1AC1D5D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Тема 2.3. Этикет в профессиональной деятельности</w:t>
            </w:r>
          </w:p>
        </w:tc>
        <w:tc>
          <w:tcPr>
            <w:tcW w:w="3667" w:type="pct"/>
          </w:tcPr>
          <w:p w14:paraId="1936972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5E520737" w14:textId="77777777" w:rsidR="00F81B1B" w:rsidRPr="00050256" w:rsidRDefault="00F81B1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2799A970" w14:textId="77777777">
        <w:trPr>
          <w:trHeight w:val="501"/>
        </w:trPr>
        <w:tc>
          <w:tcPr>
            <w:tcW w:w="939" w:type="pct"/>
            <w:vMerge/>
          </w:tcPr>
          <w:p w14:paraId="6A11611D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7C7875A" w14:textId="77777777" w:rsidR="00F81B1B" w:rsidRDefault="0005025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1. </w:t>
            </w:r>
            <w:r>
              <w:rPr>
                <w:rFonts w:ascii="Times New Roman" w:hAnsi="Times New Roman"/>
              </w:rPr>
              <w:t>Понятие этикета. Деловой этикет в профессиональной деятельности.</w:t>
            </w:r>
          </w:p>
          <w:p w14:paraId="7CA05E29" w14:textId="77777777" w:rsidR="00F81B1B" w:rsidRDefault="0005025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Взаимосвязь делового этикета и этики деловых отношений.</w:t>
            </w:r>
          </w:p>
        </w:tc>
        <w:tc>
          <w:tcPr>
            <w:tcW w:w="394" w:type="pct"/>
            <w:vAlign w:val="center"/>
          </w:tcPr>
          <w:p w14:paraId="2F493C43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2E3EF31" w14:textId="77777777">
        <w:trPr>
          <w:trHeight w:val="501"/>
        </w:trPr>
        <w:tc>
          <w:tcPr>
            <w:tcW w:w="939" w:type="pct"/>
            <w:vMerge/>
          </w:tcPr>
          <w:p w14:paraId="4D05F206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8229CD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62E76A3F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0F04649" w14:textId="77777777">
        <w:trPr>
          <w:trHeight w:val="501"/>
        </w:trPr>
        <w:tc>
          <w:tcPr>
            <w:tcW w:w="939" w:type="pct"/>
            <w:vMerge/>
          </w:tcPr>
          <w:p w14:paraId="5D5C11C0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021E29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Этикет в профессиональной деятельности</w:t>
            </w:r>
          </w:p>
        </w:tc>
        <w:tc>
          <w:tcPr>
            <w:tcW w:w="394" w:type="pct"/>
            <w:vAlign w:val="center"/>
          </w:tcPr>
          <w:p w14:paraId="1EFFA882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4DA26067" w14:textId="77777777">
        <w:trPr>
          <w:trHeight w:val="501"/>
        </w:trPr>
        <w:tc>
          <w:tcPr>
            <w:tcW w:w="939" w:type="pct"/>
            <w:vMerge/>
          </w:tcPr>
          <w:p w14:paraId="2CC54E2A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8546D7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49F8174A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1F53C194" w14:textId="77777777">
        <w:trPr>
          <w:trHeight w:val="192"/>
        </w:trPr>
        <w:tc>
          <w:tcPr>
            <w:tcW w:w="939" w:type="pct"/>
            <w:vMerge w:val="restart"/>
          </w:tcPr>
          <w:p w14:paraId="6959262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Тема 2.4.  </w:t>
            </w:r>
            <w:r>
              <w:rPr>
                <w:rFonts w:ascii="Times New Roman" w:hAnsi="Times New Roman"/>
                <w:b/>
                <w:bCs/>
                <w:i/>
              </w:rPr>
              <w:t>Деловые переговоры</w:t>
            </w:r>
          </w:p>
        </w:tc>
        <w:tc>
          <w:tcPr>
            <w:tcW w:w="3667" w:type="pct"/>
          </w:tcPr>
          <w:p w14:paraId="1C1ABFF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4942B62D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F7C1BD8" w14:textId="77777777">
        <w:trPr>
          <w:trHeight w:val="191"/>
        </w:trPr>
        <w:tc>
          <w:tcPr>
            <w:tcW w:w="939" w:type="pct"/>
            <w:vMerge/>
          </w:tcPr>
          <w:p w14:paraId="6B360D73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13AEE7F2" w14:textId="77777777" w:rsidR="00F81B1B" w:rsidRDefault="0005025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1. </w:t>
            </w:r>
            <w:r>
              <w:rPr>
                <w:rFonts w:ascii="Times New Roman" w:hAnsi="Times New Roman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394" w:type="pct"/>
            <w:vAlign w:val="center"/>
          </w:tcPr>
          <w:p w14:paraId="3804E96F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9A78CCA" w14:textId="77777777">
        <w:trPr>
          <w:trHeight w:val="191"/>
        </w:trPr>
        <w:tc>
          <w:tcPr>
            <w:tcW w:w="939" w:type="pct"/>
            <w:vMerge/>
          </w:tcPr>
          <w:p w14:paraId="4745031D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3D953A9D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20F67307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2ED5431" w14:textId="77777777">
        <w:trPr>
          <w:trHeight w:val="191"/>
        </w:trPr>
        <w:tc>
          <w:tcPr>
            <w:tcW w:w="939" w:type="pct"/>
            <w:vMerge/>
          </w:tcPr>
          <w:p w14:paraId="1BD0F28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39F51A6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Деловые переговоры</w:t>
            </w:r>
          </w:p>
        </w:tc>
        <w:tc>
          <w:tcPr>
            <w:tcW w:w="394" w:type="pct"/>
            <w:vAlign w:val="center"/>
          </w:tcPr>
          <w:p w14:paraId="0B01E650" w14:textId="77777777" w:rsidR="00F81B1B" w:rsidRPr="00050256" w:rsidRDefault="00050256" w:rsidP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A010501" w14:textId="77777777">
        <w:trPr>
          <w:trHeight w:val="191"/>
        </w:trPr>
        <w:tc>
          <w:tcPr>
            <w:tcW w:w="939" w:type="pct"/>
            <w:vMerge/>
          </w:tcPr>
          <w:p w14:paraId="45C3C06E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01BA13A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5A8FCEE5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7D61804" w14:textId="77777777">
        <w:trPr>
          <w:trHeight w:val="191"/>
        </w:trPr>
        <w:tc>
          <w:tcPr>
            <w:tcW w:w="4606" w:type="pct"/>
            <w:gridSpan w:val="2"/>
          </w:tcPr>
          <w:p w14:paraId="7429D1B9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Раздел 3. Конфликты в деловом общении</w:t>
            </w:r>
          </w:p>
        </w:tc>
        <w:tc>
          <w:tcPr>
            <w:tcW w:w="394" w:type="pct"/>
            <w:vAlign w:val="center"/>
          </w:tcPr>
          <w:p w14:paraId="035FA8A9" w14:textId="77777777" w:rsidR="00F81B1B" w:rsidRPr="00050256" w:rsidRDefault="00F81B1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0218CEC7" w14:textId="77777777">
        <w:trPr>
          <w:trHeight w:val="192"/>
        </w:trPr>
        <w:tc>
          <w:tcPr>
            <w:tcW w:w="939" w:type="pct"/>
            <w:vMerge w:val="restart"/>
          </w:tcPr>
          <w:p w14:paraId="3B6402E8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Тема 3.1.  </w:t>
            </w:r>
            <w:r>
              <w:rPr>
                <w:rFonts w:ascii="Times New Roman" w:hAnsi="Times New Roman"/>
                <w:b/>
                <w:bCs/>
                <w:i/>
              </w:rPr>
              <w:t>Деловые переговоры</w:t>
            </w:r>
          </w:p>
        </w:tc>
        <w:tc>
          <w:tcPr>
            <w:tcW w:w="3667" w:type="pct"/>
          </w:tcPr>
          <w:p w14:paraId="06D053A1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0124F6B3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CC92C0C" w14:textId="77777777">
        <w:trPr>
          <w:trHeight w:val="191"/>
        </w:trPr>
        <w:tc>
          <w:tcPr>
            <w:tcW w:w="939" w:type="pct"/>
            <w:vMerge/>
          </w:tcPr>
          <w:p w14:paraId="0CC1600B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718E4A5D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394" w:type="pct"/>
            <w:vAlign w:val="center"/>
          </w:tcPr>
          <w:p w14:paraId="7AC7C478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A31A800" w14:textId="77777777">
        <w:trPr>
          <w:trHeight w:val="191"/>
        </w:trPr>
        <w:tc>
          <w:tcPr>
            <w:tcW w:w="939" w:type="pct"/>
            <w:vMerge/>
          </w:tcPr>
          <w:p w14:paraId="2CABBD53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538AE16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11F54A57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3BCBEC0" w14:textId="77777777">
        <w:trPr>
          <w:trHeight w:val="191"/>
        </w:trPr>
        <w:tc>
          <w:tcPr>
            <w:tcW w:w="939" w:type="pct"/>
            <w:vMerge/>
          </w:tcPr>
          <w:p w14:paraId="2E06CAEA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55A32E5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70360723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88DFAFA" w14:textId="77777777">
        <w:trPr>
          <w:trHeight w:val="192"/>
        </w:trPr>
        <w:tc>
          <w:tcPr>
            <w:tcW w:w="939" w:type="pct"/>
            <w:vMerge w:val="restart"/>
          </w:tcPr>
          <w:p w14:paraId="5AEEC17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Тема 3.2.  </w:t>
            </w:r>
            <w:r>
              <w:rPr>
                <w:rFonts w:ascii="Times New Roman" w:hAnsi="Times New Roman"/>
                <w:b/>
                <w:bCs/>
                <w:i/>
              </w:rPr>
              <w:t>Деловые переговоры</w:t>
            </w:r>
          </w:p>
        </w:tc>
        <w:tc>
          <w:tcPr>
            <w:tcW w:w="3667" w:type="pct"/>
          </w:tcPr>
          <w:p w14:paraId="1480B36C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286FEAC3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01E4A331" w14:textId="77777777">
        <w:trPr>
          <w:trHeight w:val="191"/>
        </w:trPr>
        <w:tc>
          <w:tcPr>
            <w:tcW w:w="939" w:type="pct"/>
            <w:vMerge/>
          </w:tcPr>
          <w:p w14:paraId="29E2353E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66215EF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Стратегии и тактики поведения в конфликтной ситуации.</w:t>
            </w:r>
          </w:p>
        </w:tc>
        <w:tc>
          <w:tcPr>
            <w:tcW w:w="394" w:type="pct"/>
            <w:vAlign w:val="center"/>
          </w:tcPr>
          <w:p w14:paraId="29461D74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3251297F" w14:textId="77777777">
        <w:trPr>
          <w:trHeight w:val="191"/>
        </w:trPr>
        <w:tc>
          <w:tcPr>
            <w:tcW w:w="939" w:type="pct"/>
            <w:vMerge/>
          </w:tcPr>
          <w:p w14:paraId="3B553D2F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5018F84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68F8F80E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C5DB39B" w14:textId="77777777">
        <w:trPr>
          <w:trHeight w:val="191"/>
        </w:trPr>
        <w:tc>
          <w:tcPr>
            <w:tcW w:w="939" w:type="pct"/>
            <w:vMerge/>
          </w:tcPr>
          <w:p w14:paraId="6EB1C301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3492DD59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1.Стратегии поведения в конфликтной ситуации</w:t>
            </w:r>
          </w:p>
        </w:tc>
        <w:tc>
          <w:tcPr>
            <w:tcW w:w="394" w:type="pct"/>
            <w:vAlign w:val="center"/>
          </w:tcPr>
          <w:p w14:paraId="01426D09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4B638F3" w14:textId="77777777">
        <w:trPr>
          <w:trHeight w:val="191"/>
        </w:trPr>
        <w:tc>
          <w:tcPr>
            <w:tcW w:w="939" w:type="pct"/>
            <w:vMerge/>
          </w:tcPr>
          <w:p w14:paraId="61C02A22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241D443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11CF31CD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79E571F4" w14:textId="77777777">
        <w:trPr>
          <w:trHeight w:val="192"/>
        </w:trPr>
        <w:tc>
          <w:tcPr>
            <w:tcW w:w="939" w:type="pct"/>
            <w:vMerge w:val="restart"/>
          </w:tcPr>
          <w:p w14:paraId="6DB393F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Тема 3.3.  </w:t>
            </w:r>
            <w:r>
              <w:rPr>
                <w:rFonts w:ascii="Times New Roman" w:hAnsi="Times New Roman"/>
                <w:b/>
                <w:bCs/>
                <w:i/>
              </w:rPr>
              <w:t>Деловые переговоры</w:t>
            </w:r>
          </w:p>
        </w:tc>
        <w:tc>
          <w:tcPr>
            <w:tcW w:w="3667" w:type="pct"/>
          </w:tcPr>
          <w:p w14:paraId="1D3FAAA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2E83306C" w14:textId="77777777" w:rsidR="00F81B1B" w:rsidRPr="00050256" w:rsidRDefault="00F81B1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6D40E5B9" w14:textId="77777777">
        <w:trPr>
          <w:trHeight w:val="191"/>
        </w:trPr>
        <w:tc>
          <w:tcPr>
            <w:tcW w:w="939" w:type="pct"/>
            <w:vMerge/>
          </w:tcPr>
          <w:p w14:paraId="72518BDB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3D6F5841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Особенности эмоционального реагирования в конфликтах. Правила</w:t>
            </w:r>
          </w:p>
          <w:p w14:paraId="73998DA7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Cs/>
              </w:rPr>
              <w:t>поведения в конфликтах.</w:t>
            </w:r>
          </w:p>
        </w:tc>
        <w:tc>
          <w:tcPr>
            <w:tcW w:w="394" w:type="pct"/>
            <w:vAlign w:val="center"/>
          </w:tcPr>
          <w:p w14:paraId="64DC29EA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1183A943" w14:textId="77777777">
        <w:trPr>
          <w:trHeight w:val="191"/>
        </w:trPr>
        <w:tc>
          <w:tcPr>
            <w:tcW w:w="939" w:type="pct"/>
            <w:vMerge/>
          </w:tcPr>
          <w:p w14:paraId="6DB9E3BD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0F62BB7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59BF0DDC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65238B14" w14:textId="77777777">
        <w:trPr>
          <w:trHeight w:val="191"/>
        </w:trPr>
        <w:tc>
          <w:tcPr>
            <w:tcW w:w="939" w:type="pct"/>
            <w:vMerge/>
          </w:tcPr>
          <w:p w14:paraId="030117E1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5BFDD07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Конфликты в деловом общении</w:t>
            </w:r>
          </w:p>
        </w:tc>
        <w:tc>
          <w:tcPr>
            <w:tcW w:w="394" w:type="pct"/>
            <w:vAlign w:val="center"/>
          </w:tcPr>
          <w:p w14:paraId="3333CBF0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78382F0E" w14:textId="77777777">
        <w:trPr>
          <w:trHeight w:val="191"/>
        </w:trPr>
        <w:tc>
          <w:tcPr>
            <w:tcW w:w="939" w:type="pct"/>
            <w:vMerge/>
          </w:tcPr>
          <w:p w14:paraId="1F9B76C1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2A27809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487CD65B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E6A022C" w14:textId="77777777">
        <w:trPr>
          <w:trHeight w:val="192"/>
        </w:trPr>
        <w:tc>
          <w:tcPr>
            <w:tcW w:w="939" w:type="pct"/>
            <w:vMerge w:val="restart"/>
          </w:tcPr>
          <w:p w14:paraId="1E722FA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Тема 3.4.  </w:t>
            </w:r>
            <w:r>
              <w:rPr>
                <w:rFonts w:ascii="Times New Roman" w:hAnsi="Times New Roman"/>
                <w:b/>
                <w:bCs/>
                <w:i/>
              </w:rPr>
              <w:t>Деловые переговоры</w:t>
            </w:r>
          </w:p>
        </w:tc>
        <w:tc>
          <w:tcPr>
            <w:tcW w:w="3667" w:type="pct"/>
          </w:tcPr>
          <w:p w14:paraId="1D9B3EBD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67C2920E" w14:textId="77777777" w:rsidR="00F81B1B" w:rsidRPr="00050256" w:rsidRDefault="00F81B1B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F81B1B" w14:paraId="45BA0B04" w14:textId="77777777">
        <w:trPr>
          <w:trHeight w:val="191"/>
        </w:trPr>
        <w:tc>
          <w:tcPr>
            <w:tcW w:w="939" w:type="pct"/>
            <w:vMerge/>
          </w:tcPr>
          <w:p w14:paraId="33E218B8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03DB104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Стресс и его характеристика. Профилактика стрессов в деловом общении».</w:t>
            </w:r>
          </w:p>
        </w:tc>
        <w:tc>
          <w:tcPr>
            <w:tcW w:w="394" w:type="pct"/>
            <w:vAlign w:val="center"/>
          </w:tcPr>
          <w:p w14:paraId="060D426D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56E6A352" w14:textId="77777777">
        <w:trPr>
          <w:trHeight w:val="191"/>
        </w:trPr>
        <w:tc>
          <w:tcPr>
            <w:tcW w:w="939" w:type="pct"/>
            <w:vMerge/>
          </w:tcPr>
          <w:p w14:paraId="0D4573DE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3C7AD63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4F785877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2FB0E1F2" w14:textId="77777777">
        <w:trPr>
          <w:trHeight w:val="191"/>
        </w:trPr>
        <w:tc>
          <w:tcPr>
            <w:tcW w:w="939" w:type="pct"/>
            <w:vMerge/>
          </w:tcPr>
          <w:p w14:paraId="691475AD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50F35579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</w:t>
            </w:r>
            <w:r>
              <w:rPr>
                <w:rFonts w:ascii="Times New Roman" w:eastAsia="Times New Roman" w:hAnsi="Times New Roman"/>
                <w:iCs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Стресс и его особенности</w:t>
            </w:r>
          </w:p>
        </w:tc>
        <w:tc>
          <w:tcPr>
            <w:tcW w:w="394" w:type="pct"/>
            <w:vAlign w:val="center"/>
          </w:tcPr>
          <w:p w14:paraId="2222E4D1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332E24DB" w14:textId="77777777">
        <w:trPr>
          <w:trHeight w:val="191"/>
        </w:trPr>
        <w:tc>
          <w:tcPr>
            <w:tcW w:w="939" w:type="pct"/>
            <w:vMerge/>
          </w:tcPr>
          <w:p w14:paraId="2FD8C759" w14:textId="77777777" w:rsidR="00F81B1B" w:rsidRDefault="00F81B1B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667" w:type="pct"/>
          </w:tcPr>
          <w:p w14:paraId="2A647148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6A5AA9BA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F81B1B" w14:paraId="7603CD16" w14:textId="77777777">
        <w:tc>
          <w:tcPr>
            <w:tcW w:w="4606" w:type="pct"/>
            <w:gridSpan w:val="2"/>
          </w:tcPr>
          <w:p w14:paraId="0C48A8B3" w14:textId="77777777" w:rsidR="00F81B1B" w:rsidRDefault="0005025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Курсовой проект (работа)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5A7C84E9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050256">
              <w:rPr>
                <w:rFonts w:ascii="Times New Roman" w:hAnsi="Times New Roman"/>
                <w:b/>
                <w:i/>
              </w:rPr>
              <w:t>0</w:t>
            </w:r>
          </w:p>
        </w:tc>
      </w:tr>
      <w:tr w:rsidR="00F81B1B" w14:paraId="7591BDA7" w14:textId="77777777">
        <w:tc>
          <w:tcPr>
            <w:tcW w:w="4606" w:type="pct"/>
            <w:gridSpan w:val="2"/>
          </w:tcPr>
          <w:p w14:paraId="0ADFBB28" w14:textId="77777777" w:rsidR="00F81B1B" w:rsidRDefault="0005025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Консультации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center"/>
          </w:tcPr>
          <w:p w14:paraId="441BB23E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F81B1B" w14:paraId="1E6EEE26" w14:textId="77777777">
        <w:tc>
          <w:tcPr>
            <w:tcW w:w="4606" w:type="pct"/>
            <w:gridSpan w:val="2"/>
          </w:tcPr>
          <w:p w14:paraId="7325944B" w14:textId="77777777" w:rsidR="00F81B1B" w:rsidRDefault="00050256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Зачет</w:t>
            </w:r>
          </w:p>
        </w:tc>
        <w:tc>
          <w:tcPr>
            <w:tcW w:w="394" w:type="pct"/>
            <w:vAlign w:val="center"/>
          </w:tcPr>
          <w:p w14:paraId="03B6FF5B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4</w:t>
            </w:r>
          </w:p>
        </w:tc>
      </w:tr>
      <w:tr w:rsidR="00F81B1B" w14:paraId="43E68475" w14:textId="77777777">
        <w:tc>
          <w:tcPr>
            <w:tcW w:w="4606" w:type="pct"/>
            <w:gridSpan w:val="2"/>
          </w:tcPr>
          <w:p w14:paraId="20B2E21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394" w:type="pct"/>
            <w:vAlign w:val="bottom"/>
          </w:tcPr>
          <w:p w14:paraId="0998BF10" w14:textId="77777777" w:rsidR="00F81B1B" w:rsidRPr="00050256" w:rsidRDefault="00050256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050256">
              <w:rPr>
                <w:rFonts w:ascii="Times New Roman" w:hAnsi="Times New Roman"/>
                <w:b/>
                <w:i/>
                <w:lang w:eastAsia="en-US"/>
              </w:rPr>
              <w:t>48</w:t>
            </w:r>
          </w:p>
        </w:tc>
      </w:tr>
    </w:tbl>
    <w:p w14:paraId="7D744674" w14:textId="77777777" w:rsidR="00F81B1B" w:rsidRDefault="00F81B1B">
      <w:pPr>
        <w:spacing w:before="120" w:after="120" w:line="360" w:lineRule="auto"/>
        <w:rPr>
          <w:rFonts w:ascii="Times New Roman" w:hAnsi="Times New Roman"/>
          <w:i/>
          <w:sz w:val="24"/>
          <w:szCs w:val="24"/>
        </w:rPr>
        <w:sectPr w:rsidR="00F81B1B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70BFDB0E" w14:textId="77777777" w:rsidR="00F81B1B" w:rsidRDefault="00050256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bookmarkStart w:id="1" w:name="_Hlk195613974"/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bookmarkEnd w:id="1"/>
    <w:p w14:paraId="0B439F4D" w14:textId="77777777" w:rsidR="00F81B1B" w:rsidRDefault="00050256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3.1. Для реализации программы </w:t>
      </w:r>
      <w:bookmarkStart w:id="2" w:name="_Hlk195614546"/>
      <w:r>
        <w:rPr>
          <w:rFonts w:ascii="Times New Roman" w:hAnsi="Times New Roman"/>
          <w:b/>
          <w:bCs/>
        </w:rPr>
        <w:t xml:space="preserve">учебной дисциплины </w:t>
      </w:r>
      <w:bookmarkEnd w:id="2"/>
      <w:r>
        <w:rPr>
          <w:rFonts w:ascii="Times New Roman" w:hAnsi="Times New Roman"/>
          <w:b/>
          <w:bCs/>
        </w:rPr>
        <w:t>должны быть предусмотрены следующие специальные помещения:</w:t>
      </w:r>
    </w:p>
    <w:p w14:paraId="3C430026" w14:textId="77777777" w:rsidR="00F81B1B" w:rsidRDefault="00050256">
      <w:pPr>
        <w:spacing w:after="0" w:line="36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Кабинет </w:t>
      </w:r>
      <w:r>
        <w:rPr>
          <w:rFonts w:ascii="Times New Roman" w:hAnsi="Times New Roman"/>
          <w:bCs/>
          <w:sz w:val="24"/>
          <w:szCs w:val="24"/>
          <w:u w:val="single"/>
        </w:rPr>
        <w:t>Социально-экономических дисциплин</w:t>
      </w:r>
      <w:r>
        <w:rPr>
          <w:rFonts w:ascii="Times New Roman" w:hAnsi="Times New Roman"/>
          <w:bCs/>
          <w:sz w:val="24"/>
          <w:szCs w:val="24"/>
        </w:rPr>
        <w:t xml:space="preserve">, оснащенный следующим оборудованием и техническими средствами обучения: Оборудование учебного кабинета и рабочих мест кабинета: рабочее место преподавателя, парты учащихся (в соответствие с численностью учебной группы), доска, персональный компьютер с лицензионным программным обеспечением, </w:t>
      </w:r>
      <w:proofErr w:type="spellStart"/>
      <w:r>
        <w:rPr>
          <w:rFonts w:ascii="Times New Roman" w:hAnsi="Times New Roman"/>
          <w:bCs/>
          <w:sz w:val="24"/>
          <w:szCs w:val="24"/>
        </w:rPr>
        <w:t>мультмедиапроектор</w:t>
      </w:r>
      <w:proofErr w:type="spellEnd"/>
      <w:r>
        <w:rPr>
          <w:rFonts w:ascii="Times New Roman" w:hAnsi="Times New Roman"/>
          <w:bCs/>
          <w:sz w:val="24"/>
          <w:szCs w:val="24"/>
        </w:rPr>
        <w:t>, экран, шкафы для хранения учебных материалов по предмету.</w:t>
      </w:r>
    </w:p>
    <w:p w14:paraId="71698DF7" w14:textId="77777777" w:rsidR="00F81B1B" w:rsidRDefault="00050256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7978269A" w14:textId="77777777" w:rsidR="00F81B1B" w:rsidRDefault="00050256">
      <w:pPr>
        <w:spacing w:after="0" w:line="360" w:lineRule="auto"/>
        <w:ind w:firstLine="709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116DD51D" w14:textId="77777777" w:rsidR="00F81B1B" w:rsidRDefault="00050256">
      <w:pPr>
        <w:pStyle w:val="aff3"/>
        <w:numPr>
          <w:ilvl w:val="1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Печатные и электронные издания</w:t>
      </w:r>
      <w:r>
        <w:rPr>
          <w:b/>
          <w:sz w:val="22"/>
          <w:szCs w:val="22"/>
          <w:lang w:val="ru-RU"/>
        </w:rPr>
        <w:t>:</w:t>
      </w:r>
    </w:p>
    <w:p w14:paraId="3D95740E" w14:textId="77777777" w:rsidR="00F81B1B" w:rsidRDefault="00050256">
      <w:pPr>
        <w:spacing w:after="0" w:line="360" w:lineRule="auto"/>
        <w:ind w:firstLine="72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1.Рогов, Е.И. Психология общения Приложение: Тесты : учебник / Рогов Е.И. — Москва : </w:t>
      </w:r>
      <w:proofErr w:type="spellStart"/>
      <w:r>
        <w:rPr>
          <w:rFonts w:ascii="Times New Roman" w:hAnsi="Times New Roman"/>
          <w:bCs/>
        </w:rPr>
        <w:t>КноРус</w:t>
      </w:r>
      <w:proofErr w:type="spellEnd"/>
      <w:r>
        <w:rPr>
          <w:rFonts w:ascii="Times New Roman" w:hAnsi="Times New Roman"/>
          <w:bCs/>
        </w:rPr>
        <w:t>, 2021. — 260 с. — (СПО). — ISBN 978-5-406-02162-0. — URL: https://book.ru/book/936086 (дата обращения: 06.11.2020). — Текст : электронный.</w:t>
      </w:r>
    </w:p>
    <w:p w14:paraId="2992119B" w14:textId="77777777" w:rsidR="00F81B1B" w:rsidRDefault="00050256">
      <w:pPr>
        <w:spacing w:after="0" w:line="360" w:lineRule="auto"/>
        <w:ind w:firstLine="72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2.Аминов, И.И. Психология общения : учебник / Аминов И.И. — Москва : </w:t>
      </w:r>
      <w:proofErr w:type="spellStart"/>
      <w:r>
        <w:rPr>
          <w:rFonts w:ascii="Times New Roman" w:hAnsi="Times New Roman"/>
          <w:bCs/>
        </w:rPr>
        <w:t>КноРус</w:t>
      </w:r>
      <w:proofErr w:type="spellEnd"/>
      <w:r>
        <w:rPr>
          <w:rFonts w:ascii="Times New Roman" w:hAnsi="Times New Roman"/>
          <w:bCs/>
        </w:rPr>
        <w:t xml:space="preserve">, 2020. — 256 с. — (СПО). — ISBN 978-5-406-07626-2. — URL: </w:t>
      </w:r>
      <w:hyperlink r:id="rId11" w:history="1">
        <w:r>
          <w:rPr>
            <w:rStyle w:val="a7"/>
            <w:rFonts w:ascii="Times New Roman" w:hAnsi="Times New Roman"/>
            <w:bCs/>
          </w:rPr>
          <w:t>https://book.ru/book/934015</w:t>
        </w:r>
      </w:hyperlink>
      <w:r>
        <w:rPr>
          <w:rFonts w:ascii="Times New Roman" w:hAnsi="Times New Roman"/>
          <w:bCs/>
        </w:rPr>
        <w:t xml:space="preserve"> (дата обращения: 06.11.2020). — Текст : электронный.</w:t>
      </w:r>
    </w:p>
    <w:p w14:paraId="63BA3CF3" w14:textId="77777777" w:rsidR="00F81B1B" w:rsidRDefault="00050256">
      <w:pPr>
        <w:spacing w:after="0" w:line="360" w:lineRule="auto"/>
        <w:ind w:firstLine="72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3.Сахарчук, Е.С. Психология делового общения : учебник / </w:t>
      </w:r>
      <w:proofErr w:type="spellStart"/>
      <w:r>
        <w:rPr>
          <w:rFonts w:ascii="Times New Roman" w:hAnsi="Times New Roman"/>
          <w:bCs/>
        </w:rPr>
        <w:t>Сахарчук</w:t>
      </w:r>
      <w:proofErr w:type="spellEnd"/>
      <w:r>
        <w:rPr>
          <w:rFonts w:ascii="Times New Roman" w:hAnsi="Times New Roman"/>
          <w:bCs/>
        </w:rPr>
        <w:t xml:space="preserve"> Е.С. — Москва : </w:t>
      </w:r>
      <w:proofErr w:type="spellStart"/>
      <w:r>
        <w:rPr>
          <w:rFonts w:ascii="Times New Roman" w:hAnsi="Times New Roman"/>
          <w:bCs/>
        </w:rPr>
        <w:t>КноРус</w:t>
      </w:r>
      <w:proofErr w:type="spellEnd"/>
      <w:r>
        <w:rPr>
          <w:rFonts w:ascii="Times New Roman" w:hAnsi="Times New Roman"/>
          <w:bCs/>
        </w:rPr>
        <w:t>, 2020. — 196 с. — (СПО). — ISBN 978-5-406-07303-2. — URL: https://book.ru/book/932817 (дата обращения: 06.11.2020). — Текст : электронный.</w:t>
      </w:r>
    </w:p>
    <w:p w14:paraId="7AC127B7" w14:textId="77777777" w:rsidR="00F81B1B" w:rsidRDefault="00050256">
      <w:pPr>
        <w:spacing w:after="0" w:line="360" w:lineRule="auto"/>
        <w:ind w:firstLine="720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</w:t>
      </w:r>
      <w:proofErr w:type="spellStart"/>
      <w:r>
        <w:rPr>
          <w:rFonts w:ascii="Times New Roman" w:hAnsi="Times New Roman"/>
          <w:bCs/>
        </w:rPr>
        <w:t>Гонина</w:t>
      </w:r>
      <w:proofErr w:type="spellEnd"/>
      <w:r>
        <w:rPr>
          <w:rFonts w:ascii="Times New Roman" w:hAnsi="Times New Roman"/>
          <w:bCs/>
        </w:rPr>
        <w:t xml:space="preserve">, О.О. Психология : учебное пособие / </w:t>
      </w:r>
      <w:proofErr w:type="spellStart"/>
      <w:r>
        <w:rPr>
          <w:rFonts w:ascii="Times New Roman" w:hAnsi="Times New Roman"/>
          <w:bCs/>
        </w:rPr>
        <w:t>Гонина</w:t>
      </w:r>
      <w:proofErr w:type="spellEnd"/>
      <w:r>
        <w:rPr>
          <w:rFonts w:ascii="Times New Roman" w:hAnsi="Times New Roman"/>
          <w:bCs/>
        </w:rPr>
        <w:t xml:space="preserve"> О.О. — Москва : </w:t>
      </w:r>
      <w:proofErr w:type="spellStart"/>
      <w:r>
        <w:rPr>
          <w:rFonts w:ascii="Times New Roman" w:hAnsi="Times New Roman"/>
          <w:bCs/>
        </w:rPr>
        <w:t>КноРус</w:t>
      </w:r>
      <w:proofErr w:type="spellEnd"/>
      <w:r>
        <w:rPr>
          <w:rFonts w:ascii="Times New Roman" w:hAnsi="Times New Roman"/>
          <w:bCs/>
        </w:rPr>
        <w:t xml:space="preserve">, 2021. — 316 с. — (СПО). — ISBN 978-5-406-04510-7. — URL: </w:t>
      </w:r>
      <w:hyperlink r:id="rId12" w:history="1">
        <w:r>
          <w:rPr>
            <w:rStyle w:val="a7"/>
            <w:rFonts w:ascii="Times New Roman" w:hAnsi="Times New Roman"/>
            <w:bCs/>
          </w:rPr>
          <w:t>https://book.ru/book/936797</w:t>
        </w:r>
      </w:hyperlink>
      <w:r>
        <w:rPr>
          <w:rFonts w:ascii="Times New Roman" w:hAnsi="Times New Roman"/>
          <w:bCs/>
        </w:rPr>
        <w:t xml:space="preserve"> (дата обращения: 06.11.2020). — Текст : электронный.</w:t>
      </w:r>
    </w:p>
    <w:p w14:paraId="5F1D97D5" w14:textId="77777777" w:rsidR="00F81B1B" w:rsidRDefault="00F81B1B">
      <w:pPr>
        <w:spacing w:after="0" w:line="360" w:lineRule="auto"/>
        <w:ind w:firstLine="709"/>
        <w:contextualSpacing/>
        <w:rPr>
          <w:rFonts w:ascii="Times New Roman" w:hAnsi="Times New Roman"/>
          <w:b/>
        </w:rPr>
      </w:pPr>
    </w:p>
    <w:p w14:paraId="0D56A611" w14:textId="77777777" w:rsidR="00F81B1B" w:rsidRDefault="00F81B1B">
      <w:pPr>
        <w:spacing w:line="360" w:lineRule="auto"/>
        <w:rPr>
          <w:b/>
          <w:i/>
        </w:rPr>
      </w:pPr>
    </w:p>
    <w:p w14:paraId="502D8BED" w14:textId="77777777" w:rsidR="00F81B1B" w:rsidRDefault="00F81B1B">
      <w:pPr>
        <w:spacing w:line="360" w:lineRule="auto"/>
        <w:rPr>
          <w:b/>
          <w:i/>
        </w:rPr>
      </w:pPr>
    </w:p>
    <w:p w14:paraId="7E5DF450" w14:textId="77777777" w:rsidR="00F81B1B" w:rsidRDefault="00F81B1B">
      <w:pPr>
        <w:spacing w:line="360" w:lineRule="auto"/>
        <w:rPr>
          <w:b/>
          <w:i/>
        </w:rPr>
      </w:pPr>
    </w:p>
    <w:p w14:paraId="75728C82" w14:textId="77777777" w:rsidR="00F81B1B" w:rsidRDefault="00F81B1B">
      <w:pPr>
        <w:spacing w:line="360" w:lineRule="auto"/>
        <w:rPr>
          <w:b/>
          <w:i/>
        </w:rPr>
      </w:pPr>
    </w:p>
    <w:p w14:paraId="46854359" w14:textId="77777777" w:rsidR="00F81B1B" w:rsidRDefault="00050256">
      <w:pPr>
        <w:pStyle w:val="aff3"/>
        <w:numPr>
          <w:ilvl w:val="0"/>
          <w:numId w:val="4"/>
        </w:numPr>
        <w:spacing w:line="360" w:lineRule="auto"/>
        <w:jc w:val="center"/>
        <w:rPr>
          <w:b/>
          <w:i/>
        </w:rPr>
      </w:pPr>
      <w:bookmarkStart w:id="3" w:name="_Hlk195614564"/>
      <w:r>
        <w:rPr>
          <w:b/>
          <w:i/>
        </w:rPr>
        <w:lastRenderedPageBreak/>
        <w:t xml:space="preserve">КОНТРОЛЬ И ОЦЕНКА РЕЗУЛЬТАТОВ ОСВОЕНИЯ </w:t>
      </w:r>
      <w:r>
        <w:rPr>
          <w:b/>
          <w:i/>
          <w:lang w:val="ru-RU"/>
        </w:rPr>
        <w:t>УЧЕБНОЙ ДИСЦИПЛИНЫ</w:t>
      </w:r>
    </w:p>
    <w:bookmarkEnd w:id="3"/>
    <w:p w14:paraId="01758B5F" w14:textId="77777777" w:rsidR="00F81B1B" w:rsidRDefault="00F81B1B">
      <w:pPr>
        <w:pStyle w:val="aff3"/>
        <w:spacing w:line="360" w:lineRule="auto"/>
        <w:ind w:left="1080"/>
        <w:rPr>
          <w:b/>
          <w:i/>
        </w:rPr>
      </w:pPr>
    </w:p>
    <w:tbl>
      <w:tblPr>
        <w:tblW w:w="109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2358"/>
        <w:gridCol w:w="2385"/>
        <w:gridCol w:w="3067"/>
      </w:tblGrid>
      <w:tr w:rsidR="00F81B1B" w14:paraId="07ED89C2" w14:textId="77777777">
        <w:trPr>
          <w:trHeight w:val="202"/>
        </w:trPr>
        <w:tc>
          <w:tcPr>
            <w:tcW w:w="3181" w:type="dxa"/>
          </w:tcPr>
          <w:p w14:paraId="15706D6B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Результаты обучения (Освоенные знания, усвоенные умения)</w:t>
            </w:r>
          </w:p>
        </w:tc>
        <w:tc>
          <w:tcPr>
            <w:tcW w:w="2358" w:type="dxa"/>
          </w:tcPr>
          <w:p w14:paraId="1522544D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дисциплины направлены на формирование компетенций</w:t>
            </w:r>
          </w:p>
        </w:tc>
        <w:tc>
          <w:tcPr>
            <w:tcW w:w="2385" w:type="dxa"/>
          </w:tcPr>
          <w:p w14:paraId="6108D65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Результаты освоения личностного результата</w:t>
            </w:r>
          </w:p>
        </w:tc>
        <w:tc>
          <w:tcPr>
            <w:tcW w:w="3067" w:type="dxa"/>
          </w:tcPr>
          <w:p w14:paraId="2B12B66F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Критерии, формы и методы оценки контроля результатов обучения и воспитания</w:t>
            </w:r>
          </w:p>
        </w:tc>
      </w:tr>
      <w:tr w:rsidR="00F81B1B" w14:paraId="5557E20D" w14:textId="77777777">
        <w:trPr>
          <w:trHeight w:val="202"/>
        </w:trPr>
        <w:tc>
          <w:tcPr>
            <w:tcW w:w="3181" w:type="dxa"/>
            <w:tcBorders>
              <w:bottom w:val="nil"/>
            </w:tcBorders>
          </w:tcPr>
          <w:p w14:paraId="3ECA8B41" w14:textId="77777777" w:rsidR="00F81B1B" w:rsidRDefault="00050256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Распознавать задачу и/или проблему в профессиональном и/или социальном контексте.</w:t>
            </w:r>
          </w:p>
        </w:tc>
        <w:tc>
          <w:tcPr>
            <w:tcW w:w="2358" w:type="dxa"/>
          </w:tcPr>
          <w:p w14:paraId="7B4D03CB" w14:textId="77777777" w:rsidR="00F81B1B" w:rsidRDefault="00050256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385" w:type="dxa"/>
          </w:tcPr>
          <w:p w14:paraId="5497720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способен идентифицировать и формулировать учебные и социальные задачи, возникающие в процессе обучения. </w:t>
            </w:r>
          </w:p>
          <w:p w14:paraId="50FDD34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осознает важность контекста при распознавании задач и проблем, принимая во внимание культурные и профессиональные аспекты. </w:t>
            </w:r>
          </w:p>
          <w:p w14:paraId="349E294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демонстрирует умение задавать уточняющие вопросы для более глубокого понимания ситуации. </w:t>
            </w:r>
          </w:p>
        </w:tc>
        <w:tc>
          <w:tcPr>
            <w:tcW w:w="3067" w:type="dxa"/>
          </w:tcPr>
          <w:p w14:paraId="32A13E6A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Ученик точно определяет задачи и проблемы, учитывая все аспекты контекста.</w:t>
            </w:r>
          </w:p>
          <w:p w14:paraId="6EE42AE4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Хорошо: Ученик распознает основные задачи и проблемы, но может упустить некоторые детали. </w:t>
            </w:r>
          </w:p>
          <w:p w14:paraId="424E6A7C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Ученик распознает лишь очевидные задачи и проблемы, часто игнорируя контекст.</w:t>
            </w:r>
          </w:p>
        </w:tc>
      </w:tr>
      <w:tr w:rsidR="00F81B1B" w14:paraId="64169562" w14:textId="77777777">
        <w:trPr>
          <w:trHeight w:val="202"/>
        </w:trPr>
        <w:tc>
          <w:tcPr>
            <w:tcW w:w="3181" w:type="dxa"/>
          </w:tcPr>
          <w:p w14:paraId="2787DFB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Анализировать задачу и/или проблему и выделять её составные части; определять этапы решения задачи.</w:t>
            </w:r>
          </w:p>
        </w:tc>
        <w:tc>
          <w:tcPr>
            <w:tcW w:w="2358" w:type="dxa"/>
          </w:tcPr>
          <w:p w14:paraId="229F5FC1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385" w:type="dxa"/>
          </w:tcPr>
          <w:p w14:paraId="57293FE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умеет разбивать сложные учебные задачи на более простые составляющие, что помогает в их дальнейшем решении. </w:t>
            </w:r>
          </w:p>
          <w:p w14:paraId="6484B9F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способен выявлять ключевые факторы, влияющие на проблему, и определять логическую последовательность действий. </w:t>
            </w:r>
          </w:p>
          <w:p w14:paraId="52DEEBA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Студент демонстрирует критическое мышление при анализе задач и проблем.</w:t>
            </w:r>
          </w:p>
        </w:tc>
        <w:tc>
          <w:tcPr>
            <w:tcW w:w="3067" w:type="dxa"/>
          </w:tcPr>
          <w:p w14:paraId="4D045FD5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Отлично: Ученик глубоко анализирует проблему, выделяет все ключевые составляющие и этапы. </w:t>
            </w:r>
          </w:p>
          <w:p w14:paraId="3BDD3E41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Хорошо: Ученик проводит анализ, но может пропустить некоторые детали или этапы. </w:t>
            </w:r>
          </w:p>
          <w:p w14:paraId="31AA0F38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Ученик делает поверхностный анализ, не выделяя значимые части.</w:t>
            </w:r>
          </w:p>
        </w:tc>
      </w:tr>
      <w:tr w:rsidR="00F81B1B" w14:paraId="13A042B3" w14:textId="77777777">
        <w:trPr>
          <w:trHeight w:val="100"/>
        </w:trPr>
        <w:tc>
          <w:tcPr>
            <w:tcW w:w="3181" w:type="dxa"/>
          </w:tcPr>
          <w:p w14:paraId="516DB9BA" w14:textId="77777777" w:rsidR="00F81B1B" w:rsidRDefault="00050256">
            <w:pPr>
              <w:pStyle w:val="aff3"/>
              <w:spacing w:line="360" w:lineRule="auto"/>
              <w:ind w:left="0" w:right="-82"/>
            </w:pPr>
            <w:r>
              <w:rPr>
                <w:bCs/>
                <w:iCs/>
                <w:lang w:val="ru-RU"/>
              </w:rPr>
              <w:t>Выявлять и эффективно искать информацию, необходимую для решения задачи и/или проблемы; составить план действия.</w:t>
            </w:r>
          </w:p>
        </w:tc>
        <w:tc>
          <w:tcPr>
            <w:tcW w:w="2358" w:type="dxa"/>
          </w:tcPr>
          <w:p w14:paraId="797AE85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385" w:type="dxa"/>
          </w:tcPr>
          <w:p w14:paraId="7B302E4A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умеет использовать разнообразные источники информации (учебники, научные статьи, интернет) для поиска необходимых данных. </w:t>
            </w:r>
          </w:p>
          <w:p w14:paraId="026CC14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способен структурировать информацию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выделять наиболее актуальные данные для решения задач. </w:t>
            </w:r>
          </w:p>
          <w:p w14:paraId="213E6B2D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Студент формирует четкий и реалистичный план действий, основываясь на собранной информации.</w:t>
            </w:r>
          </w:p>
        </w:tc>
        <w:tc>
          <w:tcPr>
            <w:tcW w:w="3067" w:type="dxa"/>
          </w:tcPr>
          <w:p w14:paraId="72A2564B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Отлично: Ученик находит разнообразные источники информации и формулирует четкий план действий. </w:t>
            </w:r>
          </w:p>
          <w:p w14:paraId="58D56DE3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Хорошо: Ученик использует несколько источников, но план может быть недостаточно структурирован. </w:t>
            </w:r>
          </w:p>
          <w:p w14:paraId="0EE57403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Удовлетворительно: Ученик находит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ограниченное количество информации и не формулирует ясный план.</w:t>
            </w:r>
          </w:p>
        </w:tc>
      </w:tr>
      <w:tr w:rsidR="00F81B1B" w14:paraId="247CF78F" w14:textId="77777777">
        <w:trPr>
          <w:trHeight w:val="100"/>
        </w:trPr>
        <w:tc>
          <w:tcPr>
            <w:tcW w:w="3181" w:type="dxa"/>
          </w:tcPr>
          <w:p w14:paraId="062B9BEE" w14:textId="77777777" w:rsidR="00F81B1B" w:rsidRDefault="00050256">
            <w:pPr>
              <w:pStyle w:val="aff3"/>
              <w:spacing w:line="360" w:lineRule="auto"/>
              <w:ind w:left="171"/>
            </w:pPr>
            <w:r>
              <w:rPr>
                <w:bCs/>
                <w:iCs/>
                <w:lang w:val="ru-RU"/>
              </w:rPr>
              <w:lastRenderedPageBreak/>
              <w:t>Определить необходимые ресурсы;</w:t>
            </w:r>
          </w:p>
        </w:tc>
        <w:tc>
          <w:tcPr>
            <w:tcW w:w="2358" w:type="dxa"/>
          </w:tcPr>
          <w:p w14:paraId="5209B73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2385" w:type="dxa"/>
          </w:tcPr>
          <w:p w14:paraId="59C6132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тСтудент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умеет идентифицировать ресурсы (время, учебные материалы, консультации с преподавателями), необходимые для выполнения учебных задач. </w:t>
            </w:r>
          </w:p>
          <w:p w14:paraId="1ED93056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демонстрирует способность планировать использование ресурсов с учетом ограничений и возможностей. </w:t>
            </w:r>
          </w:p>
          <w:p w14:paraId="0D200812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Студент осознает важность оптимального распределения ресурсов для достижения учебных целей.</w:t>
            </w:r>
          </w:p>
        </w:tc>
        <w:tc>
          <w:tcPr>
            <w:tcW w:w="3067" w:type="dxa"/>
          </w:tcPr>
          <w:p w14:paraId="20E25031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Ученик точно определяет все необходимые ресурсы для выполнения задачи.</w:t>
            </w:r>
          </w:p>
          <w:p w14:paraId="252B1D60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Хорошо: Ученик находит большинство ресурсов, но может упустить некоторые важные. </w:t>
            </w:r>
          </w:p>
          <w:p w14:paraId="0212C0D9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Ученик определяет лишь основные ресурсы, не учитывая специфику задачи.</w:t>
            </w:r>
          </w:p>
        </w:tc>
      </w:tr>
      <w:tr w:rsidR="00F81B1B" w14:paraId="4D6DDDE3" w14:textId="77777777">
        <w:trPr>
          <w:trHeight w:val="100"/>
        </w:trPr>
        <w:tc>
          <w:tcPr>
            <w:tcW w:w="3181" w:type="dxa"/>
          </w:tcPr>
          <w:p w14:paraId="693201AA" w14:textId="77777777" w:rsidR="00F81B1B" w:rsidRDefault="00050256">
            <w:pPr>
              <w:pStyle w:val="aff3"/>
              <w:spacing w:line="360" w:lineRule="auto"/>
              <w:ind w:left="171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lastRenderedPageBreak/>
              <w:t>Владеть актуальными методами работы в профессиональной и смежных сферах;</w:t>
            </w:r>
          </w:p>
        </w:tc>
        <w:tc>
          <w:tcPr>
            <w:tcW w:w="2358" w:type="dxa"/>
          </w:tcPr>
          <w:p w14:paraId="3E76C9FF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385" w:type="dxa"/>
          </w:tcPr>
          <w:p w14:paraId="6E302369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знаком с современными методами и технологиями, применяемыми в своей области обучения. </w:t>
            </w:r>
          </w:p>
          <w:p w14:paraId="47CB62F0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способен адаптировать методы работы в зависимости от конкретной задачи или проблемы. </w:t>
            </w:r>
          </w:p>
          <w:p w14:paraId="609F6B53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Студент проявляет инициативу в изучении новых методов и подходов к обучению.</w:t>
            </w:r>
          </w:p>
        </w:tc>
        <w:tc>
          <w:tcPr>
            <w:tcW w:w="3067" w:type="dxa"/>
          </w:tcPr>
          <w:p w14:paraId="5EE53CB2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Отлично: Ученик демонстрирует глубокие знания и умения в актуальных методах работы. </w:t>
            </w:r>
          </w:p>
          <w:p w14:paraId="1B5667EF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Хорошо: Ученик знает основные методы, но может не владеть некоторыми современными подходами. </w:t>
            </w:r>
          </w:p>
          <w:p w14:paraId="5CDE0B8C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Ученик имеет ограниченные знания о методах работы.</w:t>
            </w:r>
          </w:p>
        </w:tc>
      </w:tr>
      <w:tr w:rsidR="00F81B1B" w14:paraId="0251100C" w14:textId="77777777">
        <w:trPr>
          <w:trHeight w:val="100"/>
        </w:trPr>
        <w:tc>
          <w:tcPr>
            <w:tcW w:w="3181" w:type="dxa"/>
          </w:tcPr>
          <w:p w14:paraId="0AE63A1D" w14:textId="77777777" w:rsidR="00F81B1B" w:rsidRDefault="00050256">
            <w:pPr>
              <w:pStyle w:val="aff3"/>
              <w:spacing w:line="360" w:lineRule="auto"/>
              <w:ind w:left="171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Реализовать составленный план.</w:t>
            </w:r>
          </w:p>
        </w:tc>
        <w:tc>
          <w:tcPr>
            <w:tcW w:w="2358" w:type="dxa"/>
          </w:tcPr>
          <w:p w14:paraId="3D502C8C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2385" w:type="dxa"/>
          </w:tcPr>
          <w:p w14:paraId="47C9D1AC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успешно выполняет запланированные действия, демонстрируя организованность и целеустремленность. - Студент способен вносить коррективы в план в процессе реализации, учитывая возникающие обстоятельства. </w:t>
            </w:r>
          </w:p>
          <w:p w14:paraId="247D9305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показывает умение работать как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команде, так и самостоятельно, в зависимости от ситуации.</w:t>
            </w:r>
          </w:p>
        </w:tc>
        <w:tc>
          <w:tcPr>
            <w:tcW w:w="3067" w:type="dxa"/>
          </w:tcPr>
          <w:p w14:paraId="007DF100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Отлично: Ученик успешно реализует план с учетом всех этапов и корректирует действия при необходимости. </w:t>
            </w:r>
          </w:p>
          <w:p w14:paraId="7A9339BB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Хорошо: Ученик выполняет план, но может столкнуться с трудностями в реализации некоторых этапов. </w:t>
            </w:r>
          </w:p>
          <w:p w14:paraId="7D1AA5A1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Ученик реализует план частично или неэффективно.</w:t>
            </w:r>
          </w:p>
        </w:tc>
      </w:tr>
      <w:tr w:rsidR="00F81B1B" w14:paraId="6014C217" w14:textId="77777777">
        <w:trPr>
          <w:trHeight w:val="100"/>
        </w:trPr>
        <w:tc>
          <w:tcPr>
            <w:tcW w:w="3181" w:type="dxa"/>
          </w:tcPr>
          <w:p w14:paraId="7AE147E4" w14:textId="77777777" w:rsidR="00F81B1B" w:rsidRDefault="00050256">
            <w:pPr>
              <w:pStyle w:val="aff3"/>
              <w:ind w:left="171"/>
              <w:rPr>
                <w:bCs/>
                <w:iCs/>
              </w:rPr>
            </w:pPr>
            <w:r>
              <w:rPr>
                <w:bCs/>
                <w:iCs/>
                <w:lang w:val="ru-RU"/>
              </w:rPr>
              <w:t>О</w:t>
            </w:r>
            <w:r>
              <w:rPr>
                <w:bCs/>
                <w:iCs/>
              </w:rPr>
              <w:t>ценивать результат и последствия своих</w:t>
            </w:r>
          </w:p>
          <w:p w14:paraId="2F8FE420" w14:textId="77777777" w:rsidR="00F81B1B" w:rsidRDefault="00050256">
            <w:pPr>
              <w:pStyle w:val="aff3"/>
              <w:spacing w:line="360" w:lineRule="auto"/>
              <w:ind w:left="171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действий (самостоятельно или с помощью определять задачи для поиска информации.</w:t>
            </w:r>
          </w:p>
        </w:tc>
        <w:tc>
          <w:tcPr>
            <w:tcW w:w="2358" w:type="dxa"/>
          </w:tcPr>
          <w:p w14:paraId="3E2F7891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03. Планировать и реализовывать собственное профессиональное и личностное развитие. </w:t>
            </w:r>
          </w:p>
        </w:tc>
        <w:tc>
          <w:tcPr>
            <w:tcW w:w="2385" w:type="dxa"/>
          </w:tcPr>
          <w:p w14:paraId="3E311D74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умеет критически оценивать результаты своей учебной работы, анализируя как положительные, так и отрицательные аспекты. </w:t>
            </w:r>
          </w:p>
          <w:p w14:paraId="7D43CF9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Студент демонстрирует способность делать выводы на основе анализа результатов и использовать их для улучшения будущих действий. </w:t>
            </w:r>
          </w:p>
          <w:p w14:paraId="2D80D07E" w14:textId="77777777" w:rsidR="00F81B1B" w:rsidRDefault="0005025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Студент осознает влияние своих действий на окружающих и на общество в целом, учитывая этические аспекты.</w:t>
            </w:r>
          </w:p>
        </w:tc>
        <w:tc>
          <w:tcPr>
            <w:tcW w:w="3067" w:type="dxa"/>
          </w:tcPr>
          <w:p w14:paraId="41CB416C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Отлично: Ученик критически оценивает результаты своих действий и последствия, предлагает пути улучшения. </w:t>
            </w:r>
          </w:p>
          <w:p w14:paraId="2D99A94C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Хорошо: Ученик оценивает результаты, но может не учитывать все последствия. </w:t>
            </w:r>
          </w:p>
          <w:p w14:paraId="7B009303" w14:textId="77777777" w:rsidR="00F81B1B" w:rsidRDefault="000502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Ученик делает поверхностную оценку результатов без глубокого анализа.</w:t>
            </w:r>
          </w:p>
        </w:tc>
      </w:tr>
    </w:tbl>
    <w:p w14:paraId="1766CAB1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D7AB613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7A7E592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0F1EF6BF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1ECB5A9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101D7AE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1EBC0C66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</w:rPr>
      </w:pPr>
    </w:p>
    <w:p w14:paraId="2F3464E5" w14:textId="77777777" w:rsidR="00F81B1B" w:rsidRDefault="00F81B1B">
      <w:pPr>
        <w:spacing w:line="360" w:lineRule="auto"/>
        <w:jc w:val="right"/>
        <w:rPr>
          <w:rFonts w:ascii="Times New Roman" w:hAnsi="Times New Roman"/>
          <w:b/>
          <w:i/>
        </w:rPr>
      </w:pPr>
    </w:p>
    <w:sectPr w:rsidR="00F81B1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BEDDE" w14:textId="77777777" w:rsidR="002D0EFB" w:rsidRDefault="002D0EFB">
      <w:pPr>
        <w:spacing w:line="240" w:lineRule="auto"/>
      </w:pPr>
      <w:r>
        <w:separator/>
      </w:r>
    </w:p>
  </w:endnote>
  <w:endnote w:type="continuationSeparator" w:id="0">
    <w:p w14:paraId="3EAB3A60" w14:textId="77777777" w:rsidR="002D0EFB" w:rsidRDefault="002D0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CACC" w14:textId="77777777" w:rsidR="002D0EFB" w:rsidRDefault="002D0EFB">
      <w:pPr>
        <w:spacing w:after="0"/>
      </w:pPr>
      <w:r>
        <w:separator/>
      </w:r>
    </w:p>
  </w:footnote>
  <w:footnote w:type="continuationSeparator" w:id="0">
    <w:p w14:paraId="7624BB33" w14:textId="77777777" w:rsidR="002D0EFB" w:rsidRDefault="002D0E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-369"/>
        </w:tabs>
        <w:ind w:left="-369" w:hanging="360"/>
      </w:pPr>
      <w:rPr>
        <w:rFonts w:ascii="Symbol" w:hAnsi="Symbol" w:hint="default"/>
      </w:rPr>
    </w:lvl>
  </w:abstractNum>
  <w:abstractNum w:abstractNumId="1" w15:restartNumberingAfterBreak="0">
    <w:nsid w:val="094D089C"/>
    <w:multiLevelType w:val="multilevel"/>
    <w:tmpl w:val="094D089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B067E"/>
    <w:multiLevelType w:val="multilevel"/>
    <w:tmpl w:val="199B06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40F24E02"/>
    <w:multiLevelType w:val="multilevel"/>
    <w:tmpl w:val="40F24E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num w:numId="1" w16cid:durableId="727993573">
    <w:abstractNumId w:val="0"/>
  </w:num>
  <w:num w:numId="2" w16cid:durableId="575479673">
    <w:abstractNumId w:val="3"/>
  </w:num>
  <w:num w:numId="3" w16cid:durableId="30226276">
    <w:abstractNumId w:val="2"/>
  </w:num>
  <w:num w:numId="4" w16cid:durableId="1874801394">
    <w:abstractNumId w:val="1"/>
  </w:num>
  <w:num w:numId="5" w16cid:durableId="421953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53"/>
    <w:rsid w:val="00010C04"/>
    <w:rsid w:val="00027F4E"/>
    <w:rsid w:val="00031E9D"/>
    <w:rsid w:val="00050256"/>
    <w:rsid w:val="000A7BB3"/>
    <w:rsid w:val="000C16E8"/>
    <w:rsid w:val="000D13AB"/>
    <w:rsid w:val="000F3FFA"/>
    <w:rsid w:val="001039AB"/>
    <w:rsid w:val="00117D01"/>
    <w:rsid w:val="00136D11"/>
    <w:rsid w:val="00165ACC"/>
    <w:rsid w:val="00171E5B"/>
    <w:rsid w:val="00185CC1"/>
    <w:rsid w:val="001D20F3"/>
    <w:rsid w:val="001D70F2"/>
    <w:rsid w:val="001E03C6"/>
    <w:rsid w:val="001E2510"/>
    <w:rsid w:val="001E5E6F"/>
    <w:rsid w:val="0025078D"/>
    <w:rsid w:val="002668BD"/>
    <w:rsid w:val="00293039"/>
    <w:rsid w:val="002D0402"/>
    <w:rsid w:val="002D0EFB"/>
    <w:rsid w:val="002D722C"/>
    <w:rsid w:val="002E391C"/>
    <w:rsid w:val="00360647"/>
    <w:rsid w:val="00386413"/>
    <w:rsid w:val="00452D30"/>
    <w:rsid w:val="004A4317"/>
    <w:rsid w:val="004E1A93"/>
    <w:rsid w:val="004F56C9"/>
    <w:rsid w:val="005A40BF"/>
    <w:rsid w:val="005A600A"/>
    <w:rsid w:val="005D18C0"/>
    <w:rsid w:val="005E16B5"/>
    <w:rsid w:val="00601945"/>
    <w:rsid w:val="006152A7"/>
    <w:rsid w:val="00680A4B"/>
    <w:rsid w:val="006829BA"/>
    <w:rsid w:val="006B6AB5"/>
    <w:rsid w:val="006E7DB6"/>
    <w:rsid w:val="006F6153"/>
    <w:rsid w:val="006F688E"/>
    <w:rsid w:val="00705EAC"/>
    <w:rsid w:val="00716E1F"/>
    <w:rsid w:val="0072036C"/>
    <w:rsid w:val="00723ABE"/>
    <w:rsid w:val="00734AE2"/>
    <w:rsid w:val="00740782"/>
    <w:rsid w:val="00741F36"/>
    <w:rsid w:val="00775530"/>
    <w:rsid w:val="00782603"/>
    <w:rsid w:val="007A2FEE"/>
    <w:rsid w:val="007C4967"/>
    <w:rsid w:val="007C7A15"/>
    <w:rsid w:val="007D4D37"/>
    <w:rsid w:val="007D7707"/>
    <w:rsid w:val="007E4DCB"/>
    <w:rsid w:val="00807B9E"/>
    <w:rsid w:val="00831C8C"/>
    <w:rsid w:val="0083491E"/>
    <w:rsid w:val="008471EE"/>
    <w:rsid w:val="00853702"/>
    <w:rsid w:val="00856B40"/>
    <w:rsid w:val="008777EC"/>
    <w:rsid w:val="008C581C"/>
    <w:rsid w:val="008E08BD"/>
    <w:rsid w:val="008F460A"/>
    <w:rsid w:val="00934ABF"/>
    <w:rsid w:val="00960065"/>
    <w:rsid w:val="00975984"/>
    <w:rsid w:val="00984116"/>
    <w:rsid w:val="009A12EB"/>
    <w:rsid w:val="009B2416"/>
    <w:rsid w:val="00A17F1F"/>
    <w:rsid w:val="00A42A01"/>
    <w:rsid w:val="00A53FE7"/>
    <w:rsid w:val="00AA502B"/>
    <w:rsid w:val="00AE24DC"/>
    <w:rsid w:val="00B25EF5"/>
    <w:rsid w:val="00B67E57"/>
    <w:rsid w:val="00B83F35"/>
    <w:rsid w:val="00B974CD"/>
    <w:rsid w:val="00BA046B"/>
    <w:rsid w:val="00BA0CC8"/>
    <w:rsid w:val="00BB3E3B"/>
    <w:rsid w:val="00BE799F"/>
    <w:rsid w:val="00C06F7D"/>
    <w:rsid w:val="00C3692A"/>
    <w:rsid w:val="00C4679F"/>
    <w:rsid w:val="00C51B5A"/>
    <w:rsid w:val="00C62EB5"/>
    <w:rsid w:val="00C82AE2"/>
    <w:rsid w:val="00C86683"/>
    <w:rsid w:val="00C93E62"/>
    <w:rsid w:val="00CD741B"/>
    <w:rsid w:val="00CE027C"/>
    <w:rsid w:val="00CE1D62"/>
    <w:rsid w:val="00CE6695"/>
    <w:rsid w:val="00D238E5"/>
    <w:rsid w:val="00D47B0B"/>
    <w:rsid w:val="00D83D9B"/>
    <w:rsid w:val="00D86098"/>
    <w:rsid w:val="00DB4C0A"/>
    <w:rsid w:val="00DC7E38"/>
    <w:rsid w:val="00DD47D3"/>
    <w:rsid w:val="00E133B2"/>
    <w:rsid w:val="00E17DB9"/>
    <w:rsid w:val="00E617BB"/>
    <w:rsid w:val="00E7066D"/>
    <w:rsid w:val="00E76E26"/>
    <w:rsid w:val="00EA0C13"/>
    <w:rsid w:val="00EA7918"/>
    <w:rsid w:val="00EB4401"/>
    <w:rsid w:val="00EB6303"/>
    <w:rsid w:val="00EC63AC"/>
    <w:rsid w:val="00EF5152"/>
    <w:rsid w:val="00F2412C"/>
    <w:rsid w:val="00F4451F"/>
    <w:rsid w:val="00F46AFD"/>
    <w:rsid w:val="00F7257E"/>
    <w:rsid w:val="00F77778"/>
    <w:rsid w:val="00F80980"/>
    <w:rsid w:val="00F810EB"/>
    <w:rsid w:val="00F81B1B"/>
    <w:rsid w:val="00F95FE9"/>
    <w:rsid w:val="00FC29B4"/>
    <w:rsid w:val="00FF3E50"/>
    <w:rsid w:val="00FF6708"/>
    <w:rsid w:val="2E1536DE"/>
    <w:rsid w:val="5849528B"/>
    <w:rsid w:val="6F14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664BCB"/>
  <w15:docId w15:val="{F901C388-9759-4BF4-A872-A34671AF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39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qFormat="1"/>
    <w:lsdException w:name="annotation text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PMingLiU" w:hAnsi="Calibri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paragraph" w:styleId="6">
    <w:name w:val="heading 6"/>
    <w:basedOn w:val="a0"/>
    <w:next w:val="a0"/>
    <w:link w:val="60"/>
    <w:uiPriority w:val="9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unhideWhenUsed/>
    <w:qFormat/>
    <w:rPr>
      <w:rFonts w:cs="Times New Roman"/>
      <w:sz w:val="16"/>
    </w:rPr>
  </w:style>
  <w:style w:type="character" w:styleId="a6">
    <w:name w:val="Emphasis"/>
    <w:uiPriority w:val="20"/>
    <w:qFormat/>
    <w:rPr>
      <w:rFonts w:cs="Times New Roman"/>
      <w:i/>
    </w:rPr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rFonts w:cs="Times New Roman"/>
      <w:b/>
    </w:rPr>
  </w:style>
  <w:style w:type="character" w:styleId="HTML">
    <w:name w:val="HTML Cite"/>
    <w:uiPriority w:val="99"/>
    <w:unhideWhenUsed/>
    <w:qFormat/>
    <w:rPr>
      <w:rFonts w:cs="Times New Roman"/>
      <w:i/>
    </w:rPr>
  </w:style>
  <w:style w:type="paragraph" w:styleId="aa">
    <w:name w:val="Balloon Text"/>
    <w:basedOn w:val="a0"/>
    <w:link w:val="ab"/>
    <w:uiPriority w:val="99"/>
    <w:qFormat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1">
    <w:name w:val="Body Text 2"/>
    <w:basedOn w:val="a0"/>
    <w:link w:val="22"/>
    <w:uiPriority w:val="99"/>
    <w:qFormat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c">
    <w:name w:val="endnote text"/>
    <w:basedOn w:val="a0"/>
    <w:link w:val="ad"/>
    <w:uiPriority w:val="99"/>
    <w:semiHidden/>
    <w:unhideWhenUsed/>
    <w:pPr>
      <w:spacing w:after="0" w:line="240" w:lineRule="auto"/>
    </w:pPr>
    <w:rPr>
      <w:sz w:val="20"/>
      <w:szCs w:val="20"/>
      <w:lang w:val="zh-CN" w:eastAsia="zh-CN"/>
    </w:rPr>
  </w:style>
  <w:style w:type="paragraph" w:styleId="ae">
    <w:name w:val="annotation text"/>
    <w:basedOn w:val="a0"/>
    <w:link w:val="af"/>
    <w:uiPriority w:val="99"/>
    <w:unhideWhenUsed/>
    <w:pPr>
      <w:spacing w:after="0" w:line="240" w:lineRule="auto"/>
    </w:pPr>
    <w:rPr>
      <w:sz w:val="20"/>
      <w:szCs w:val="20"/>
      <w:lang w:val="zh-CN" w:eastAsia="zh-CN"/>
    </w:rPr>
  </w:style>
  <w:style w:type="paragraph" w:styleId="af0">
    <w:name w:val="annotation subject"/>
    <w:basedOn w:val="ae"/>
    <w:next w:val="ae"/>
    <w:link w:val="af1"/>
    <w:uiPriority w:val="99"/>
    <w:unhideWhenUsed/>
    <w:qFormat/>
    <w:rPr>
      <w:b/>
      <w:bCs/>
    </w:rPr>
  </w:style>
  <w:style w:type="paragraph" w:styleId="af2">
    <w:name w:val="footnote text"/>
    <w:basedOn w:val="a0"/>
    <w:link w:val="af3"/>
    <w:uiPriority w:val="99"/>
    <w:qFormat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8">
    <w:name w:val="toc 8"/>
    <w:basedOn w:val="a0"/>
    <w:next w:val="a0"/>
    <w:autoRedefine/>
    <w:uiPriority w:val="39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af4">
    <w:name w:val="head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9">
    <w:name w:val="toc 9"/>
    <w:basedOn w:val="a0"/>
    <w:next w:val="a0"/>
    <w:autoRedefine/>
    <w:uiPriority w:val="39"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qFormat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af6">
    <w:name w:val="Body Text"/>
    <w:basedOn w:val="a0"/>
    <w:link w:val="af7"/>
    <w:uiPriority w:val="99"/>
    <w:qFormat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11">
    <w:name w:val="toc 1"/>
    <w:basedOn w:val="a0"/>
    <w:next w:val="a0"/>
    <w:autoRedefine/>
    <w:uiPriority w:val="39"/>
    <w:qFormat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61">
    <w:name w:val="toc 6"/>
    <w:basedOn w:val="a0"/>
    <w:next w:val="a0"/>
    <w:autoRedefine/>
    <w:uiPriority w:val="39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23">
    <w:name w:val="toc 2"/>
    <w:basedOn w:val="a0"/>
    <w:next w:val="a0"/>
    <w:autoRedefine/>
    <w:uiPriority w:val="39"/>
    <w:qFormat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3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af8">
    <w:name w:val="Body Text Indent"/>
    <w:basedOn w:val="a0"/>
    <w:link w:val="af9"/>
    <w:uiPriority w:val="99"/>
    <w:semiHidden/>
    <w:unhideWhenUsed/>
    <w:pPr>
      <w:spacing w:after="120"/>
      <w:ind w:left="283"/>
    </w:pPr>
    <w:rPr>
      <w:sz w:val="20"/>
      <w:szCs w:val="20"/>
      <w:lang w:val="zh-CN" w:eastAsia="zh-CN"/>
    </w:rPr>
  </w:style>
  <w:style w:type="paragraph" w:styleId="a">
    <w:name w:val="List Bullet"/>
    <w:basedOn w:val="a0"/>
    <w:uiPriority w:val="99"/>
    <w:pPr>
      <w:numPr>
        <w:numId w:val="1"/>
      </w:numPr>
      <w:contextualSpacing/>
    </w:pPr>
  </w:style>
  <w:style w:type="paragraph" w:styleId="afa">
    <w:name w:val="Title"/>
    <w:basedOn w:val="a0"/>
    <w:next w:val="a0"/>
    <w:link w:val="afb"/>
    <w:uiPriority w:val="10"/>
    <w:qFormat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  <w:lang w:val="zh-CN" w:eastAsia="zh-CN"/>
    </w:rPr>
  </w:style>
  <w:style w:type="paragraph" w:styleId="afc">
    <w:name w:val="footer"/>
    <w:basedOn w:val="a0"/>
    <w:link w:val="afd"/>
    <w:uiPriority w:val="99"/>
    <w:qFormat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afe">
    <w:name w:val="List"/>
    <w:basedOn w:val="a0"/>
    <w:uiPriority w:val="99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ff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paragraph" w:styleId="24">
    <w:name w:val="Body Text Indent 2"/>
    <w:basedOn w:val="a0"/>
    <w:link w:val="25"/>
    <w:uiPriority w:val="99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aff0">
    <w:name w:val="Subtitle"/>
    <w:basedOn w:val="a0"/>
    <w:next w:val="a0"/>
    <w:link w:val="aff1"/>
    <w:uiPriority w:val="11"/>
    <w:qFormat/>
    <w:pPr>
      <w:keepNext/>
      <w:keepLines/>
      <w:spacing w:before="360" w:after="80" w:line="240" w:lineRule="auto"/>
      <w:contextualSpacing/>
    </w:pPr>
    <w:rPr>
      <w:rFonts w:ascii="Georgia" w:hAnsi="Georgia"/>
      <w:i/>
      <w:color w:val="666666"/>
      <w:sz w:val="48"/>
      <w:szCs w:val="48"/>
      <w:lang w:val="zh-CN" w:eastAsia="zh-CN"/>
    </w:rPr>
  </w:style>
  <w:style w:type="paragraph" w:styleId="26">
    <w:name w:val="List 2"/>
    <w:basedOn w:val="a0"/>
    <w:uiPriority w:val="99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table" w:styleId="12">
    <w:name w:val="Table Grid 1"/>
    <w:basedOn w:val="a2"/>
    <w:uiPriority w:val="99"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f2">
    <w:name w:val="Table Grid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2"/>
    <w:uiPriority w:val="99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PMingLiU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PMingLiU" w:hAnsi="Arial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Arial" w:eastAsia="PMingLiU" w:hAnsi="Arial" w:cs="Times New Roman"/>
      <w:b/>
      <w:bCs/>
      <w:sz w:val="26"/>
      <w:szCs w:val="26"/>
      <w:lang w:val="zh-CN" w:eastAsia="zh-CN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af7">
    <w:name w:val="Основной текст Знак"/>
    <w:basedOn w:val="a1"/>
    <w:link w:val="af6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blk">
    <w:name w:val="blk"/>
    <w:qFormat/>
  </w:style>
  <w:style w:type="character" w:customStyle="1" w:styleId="afd">
    <w:name w:val="Нижний колонтитул Знак"/>
    <w:basedOn w:val="a1"/>
    <w:link w:val="afc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Web">
    <w:name w:val="Обычный (Web)"/>
    <w:basedOn w:val="a0"/>
    <w:next w:val="aff"/>
    <w:uiPriority w:val="99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character" w:customStyle="1" w:styleId="af3">
    <w:name w:val="Текст сноски Знак"/>
    <w:basedOn w:val="a1"/>
    <w:link w:val="af2"/>
    <w:uiPriority w:val="99"/>
    <w:qFormat/>
    <w:rPr>
      <w:rFonts w:ascii="Times New Roman" w:eastAsia="PMingLiU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qFormat/>
    <w:locked/>
    <w:rPr>
      <w:rFonts w:ascii="Times New Roman" w:hAnsi="Times New Roman"/>
      <w:sz w:val="20"/>
      <w:lang w:val="zh-CN" w:eastAsia="ru-RU"/>
    </w:rPr>
  </w:style>
  <w:style w:type="paragraph" w:styleId="aff3">
    <w:name w:val="List Paragraph"/>
    <w:aliases w:val="Содержание. 2 уровень"/>
    <w:basedOn w:val="a0"/>
    <w:link w:val="aff4"/>
    <w:uiPriority w:val="34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ff4">
    <w:name w:val="Абзац списка Знак"/>
    <w:aliases w:val="Содержание. 2 уровень Знак"/>
    <w:link w:val="aff3"/>
    <w:uiPriority w:val="34"/>
    <w:qFormat/>
    <w:locked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b">
    <w:name w:val="Текст выноски Знак"/>
    <w:basedOn w:val="a1"/>
    <w:link w:val="aa"/>
    <w:uiPriority w:val="99"/>
    <w:qFormat/>
    <w:rPr>
      <w:rFonts w:ascii="Segoe UI" w:eastAsia="PMingLiU" w:hAnsi="Segoe UI" w:cs="Times New Roman"/>
      <w:sz w:val="18"/>
      <w:szCs w:val="18"/>
      <w:lang w:val="zh-CN"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PMingLiU" w:hAnsi="Arial" w:cs="Arial"/>
    </w:rPr>
  </w:style>
  <w:style w:type="character" w:customStyle="1" w:styleId="af5">
    <w:name w:val="Верхний колонтитул Знак"/>
    <w:basedOn w:val="a1"/>
    <w:link w:val="af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f">
    <w:name w:val="Текст примечания Знак"/>
    <w:basedOn w:val="a1"/>
    <w:link w:val="ae"/>
    <w:uiPriority w:val="99"/>
    <w:qFormat/>
    <w:rPr>
      <w:rFonts w:ascii="Calibri" w:eastAsia="PMingLiU" w:hAnsi="Calibri" w:cs="Times New Roman"/>
      <w:sz w:val="20"/>
      <w:szCs w:val="20"/>
      <w:lang w:val="zh-CN" w:eastAsia="zh-CN"/>
    </w:rPr>
  </w:style>
  <w:style w:type="character" w:customStyle="1" w:styleId="af1">
    <w:name w:val="Тема примечания Знак"/>
    <w:basedOn w:val="af"/>
    <w:link w:val="af0"/>
    <w:uiPriority w:val="99"/>
    <w:qFormat/>
    <w:rPr>
      <w:rFonts w:ascii="Calibri" w:eastAsia="PMingLiU" w:hAnsi="Calibri" w:cs="Times New Roman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  <w:qFormat/>
  </w:style>
  <w:style w:type="character" w:customStyle="1" w:styleId="aff5">
    <w:name w:val="Цветовое выделение"/>
    <w:uiPriority w:val="99"/>
    <w:qFormat/>
    <w:rPr>
      <w:b/>
      <w:color w:val="26282F"/>
    </w:rPr>
  </w:style>
  <w:style w:type="character" w:customStyle="1" w:styleId="aff6">
    <w:name w:val="Гипертекстовая ссылка"/>
    <w:uiPriority w:val="99"/>
    <w:qFormat/>
    <w:rPr>
      <w:b/>
      <w:color w:val="106BBE"/>
    </w:rPr>
  </w:style>
  <w:style w:type="character" w:customStyle="1" w:styleId="aff7">
    <w:name w:val="Активная гипертекстовая ссылка"/>
    <w:uiPriority w:val="99"/>
    <w:qFormat/>
    <w:rPr>
      <w:b/>
      <w:color w:val="106BBE"/>
      <w:u w:val="single"/>
    </w:rPr>
  </w:style>
  <w:style w:type="paragraph" w:customStyle="1" w:styleId="aff8">
    <w:name w:val="Внимание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9">
    <w:name w:val="Внимание: криминал!!"/>
    <w:basedOn w:val="aff8"/>
    <w:next w:val="a0"/>
    <w:uiPriority w:val="99"/>
    <w:qFormat/>
  </w:style>
  <w:style w:type="paragraph" w:customStyle="1" w:styleId="affa">
    <w:name w:val="Внимание: недобросовестность!"/>
    <w:basedOn w:val="aff8"/>
    <w:next w:val="a0"/>
    <w:uiPriority w:val="99"/>
    <w:qFormat/>
  </w:style>
  <w:style w:type="character" w:customStyle="1" w:styleId="affb">
    <w:name w:val="Выделение для Базового Поиска"/>
    <w:uiPriority w:val="99"/>
    <w:qFormat/>
    <w:rPr>
      <w:b/>
      <w:color w:val="0058A9"/>
    </w:rPr>
  </w:style>
  <w:style w:type="character" w:customStyle="1" w:styleId="affc">
    <w:name w:val="Выделение для Базового Поиска (курсив)"/>
    <w:uiPriority w:val="99"/>
    <w:qFormat/>
    <w:rPr>
      <w:b/>
      <w:i/>
      <w:color w:val="0058A9"/>
    </w:rPr>
  </w:style>
  <w:style w:type="paragraph" w:customStyle="1" w:styleId="affd">
    <w:name w:val="Дочерний элемент списк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e">
    <w:name w:val="Основное меню (преемственное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3">
    <w:name w:val="Заголовок1"/>
    <w:basedOn w:val="affe"/>
    <w:next w:val="a0"/>
    <w:uiPriority w:val="99"/>
    <w:qFormat/>
    <w:rPr>
      <w:b/>
      <w:bCs/>
      <w:color w:val="0058A9"/>
      <w:shd w:val="clear" w:color="auto" w:fill="ECE9D8"/>
    </w:rPr>
  </w:style>
  <w:style w:type="paragraph" w:customStyle="1" w:styleId="afff">
    <w:name w:val="Заголовок группы контролов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0">
    <w:name w:val="Заголовок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2">
    <w:name w:val="Заголовок своего сообщения"/>
    <w:uiPriority w:val="99"/>
    <w:qFormat/>
    <w:rPr>
      <w:b/>
      <w:color w:val="26282F"/>
    </w:rPr>
  </w:style>
  <w:style w:type="paragraph" w:customStyle="1" w:styleId="afff3">
    <w:name w:val="Заголовок статьи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4">
    <w:name w:val="Заголовок чужого сообщения"/>
    <w:uiPriority w:val="99"/>
    <w:qFormat/>
    <w:rPr>
      <w:b/>
      <w:color w:val="FF0000"/>
    </w:rPr>
  </w:style>
  <w:style w:type="paragraph" w:customStyle="1" w:styleId="afff5">
    <w:name w:val="Заголовок ЭР (ле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0"/>
    <w:uiPriority w:val="99"/>
    <w:qFormat/>
    <w:pPr>
      <w:spacing w:after="0"/>
      <w:jc w:val="left"/>
    </w:pPr>
  </w:style>
  <w:style w:type="paragraph" w:customStyle="1" w:styleId="afff7">
    <w:name w:val="Интерактивный заголовок"/>
    <w:basedOn w:val="13"/>
    <w:next w:val="a0"/>
    <w:uiPriority w:val="99"/>
    <w:qFormat/>
    <w:rPr>
      <w:u w:val="single"/>
    </w:rPr>
  </w:style>
  <w:style w:type="paragraph" w:customStyle="1" w:styleId="afff8">
    <w:name w:val="Текст информации об изменениях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0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b">
    <w:name w:val="Комментарий"/>
    <w:basedOn w:val="afffa"/>
    <w:next w:val="a0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0"/>
    <w:uiPriority w:val="99"/>
    <w:qFormat/>
    <w:rPr>
      <w:i/>
      <w:iCs/>
    </w:rPr>
  </w:style>
  <w:style w:type="paragraph" w:customStyle="1" w:styleId="afffd">
    <w:name w:val="Текст (ле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левый)"/>
    <w:basedOn w:val="afffd"/>
    <w:next w:val="a0"/>
    <w:uiPriority w:val="99"/>
    <w:qFormat/>
    <w:rPr>
      <w:sz w:val="14"/>
      <w:szCs w:val="14"/>
    </w:rPr>
  </w:style>
  <w:style w:type="paragraph" w:customStyle="1" w:styleId="affff">
    <w:name w:val="Текст (пра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0">
    <w:name w:val="Колонтитул (правый)"/>
    <w:basedOn w:val="affff"/>
    <w:next w:val="a0"/>
    <w:uiPriority w:val="99"/>
    <w:qFormat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0"/>
    <w:uiPriority w:val="99"/>
    <w:qFormat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0"/>
    <w:uiPriority w:val="99"/>
    <w:qFormat/>
  </w:style>
  <w:style w:type="paragraph" w:customStyle="1" w:styleId="affff3">
    <w:name w:val="Моноширинны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4">
    <w:name w:val="Найденные слова"/>
    <w:uiPriority w:val="99"/>
    <w:qFormat/>
    <w:rPr>
      <w:b/>
      <w:color w:val="26282F"/>
      <w:shd w:val="clear" w:color="auto" w:fill="FFF580"/>
    </w:rPr>
  </w:style>
  <w:style w:type="paragraph" w:customStyle="1" w:styleId="affff5">
    <w:name w:val="Напишите нам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6">
    <w:name w:val="Не вступил в силу"/>
    <w:uiPriority w:val="99"/>
    <w:qFormat/>
    <w:rPr>
      <w:b/>
      <w:color w:val="000000"/>
      <w:shd w:val="clear" w:color="auto" w:fill="D8EDE8"/>
    </w:rPr>
  </w:style>
  <w:style w:type="paragraph" w:customStyle="1" w:styleId="affff7">
    <w:name w:val="Необходимые документы"/>
    <w:basedOn w:val="aff8"/>
    <w:next w:val="a0"/>
    <w:uiPriority w:val="99"/>
    <w:qFormat/>
    <w:pPr>
      <w:ind w:firstLine="118"/>
    </w:pPr>
  </w:style>
  <w:style w:type="paragraph" w:customStyle="1" w:styleId="affff8">
    <w:name w:val="Нормальный (таблиц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9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a">
    <w:name w:val="Оглавление"/>
    <w:basedOn w:val="affff9"/>
    <w:next w:val="a0"/>
    <w:uiPriority w:val="99"/>
    <w:qFormat/>
    <w:pPr>
      <w:ind w:left="140"/>
    </w:pPr>
  </w:style>
  <w:style w:type="character" w:customStyle="1" w:styleId="affffb">
    <w:name w:val="Опечатки"/>
    <w:uiPriority w:val="99"/>
    <w:qFormat/>
    <w:rPr>
      <w:color w:val="FF0000"/>
    </w:rPr>
  </w:style>
  <w:style w:type="paragraph" w:customStyle="1" w:styleId="affffc">
    <w:name w:val="Переменная часть"/>
    <w:basedOn w:val="affe"/>
    <w:next w:val="a0"/>
    <w:uiPriority w:val="99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8"/>
    <w:next w:val="a0"/>
    <w:uiPriority w:val="99"/>
    <w:qFormat/>
    <w:rPr>
      <w:b/>
      <w:bCs/>
    </w:rPr>
  </w:style>
  <w:style w:type="paragraph" w:customStyle="1" w:styleId="afffff">
    <w:name w:val="Подчёркнуный текст"/>
    <w:basedOn w:val="a0"/>
    <w:next w:val="a0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0">
    <w:name w:val="Постоянная часть"/>
    <w:basedOn w:val="affe"/>
    <w:next w:val="a0"/>
    <w:uiPriority w:val="99"/>
    <w:qFormat/>
    <w:rPr>
      <w:sz w:val="20"/>
      <w:szCs w:val="20"/>
    </w:rPr>
  </w:style>
  <w:style w:type="paragraph" w:customStyle="1" w:styleId="afffff1">
    <w:name w:val="Прижатый влево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2">
    <w:name w:val="Пример."/>
    <w:basedOn w:val="aff8"/>
    <w:next w:val="a0"/>
    <w:uiPriority w:val="99"/>
    <w:qFormat/>
  </w:style>
  <w:style w:type="paragraph" w:customStyle="1" w:styleId="afffff3">
    <w:name w:val="Примечание."/>
    <w:basedOn w:val="aff8"/>
    <w:next w:val="a0"/>
    <w:uiPriority w:val="99"/>
    <w:qFormat/>
  </w:style>
  <w:style w:type="character" w:customStyle="1" w:styleId="afffff4">
    <w:name w:val="Продолжение ссылки"/>
    <w:uiPriority w:val="99"/>
    <w:qFormat/>
  </w:style>
  <w:style w:type="paragraph" w:customStyle="1" w:styleId="afffff5">
    <w:name w:val="Словарная статья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6">
    <w:name w:val="Сравнение редакций"/>
    <w:uiPriority w:val="99"/>
    <w:qFormat/>
    <w:rPr>
      <w:b/>
      <w:color w:val="26282F"/>
    </w:rPr>
  </w:style>
  <w:style w:type="character" w:customStyle="1" w:styleId="afff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8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9">
    <w:name w:val="Ссылка на официальную публикацию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a">
    <w:name w:val="Ссылка на утративший силу документ"/>
    <w:uiPriority w:val="99"/>
    <w:qFormat/>
    <w:rPr>
      <w:b/>
      <w:color w:val="749232"/>
    </w:rPr>
  </w:style>
  <w:style w:type="paragraph" w:customStyle="1" w:styleId="afffffb">
    <w:name w:val="Текст в таблице"/>
    <w:basedOn w:val="affff8"/>
    <w:next w:val="a0"/>
    <w:uiPriority w:val="99"/>
    <w:qFormat/>
    <w:pPr>
      <w:ind w:firstLine="500"/>
    </w:pPr>
  </w:style>
  <w:style w:type="paragraph" w:customStyle="1" w:styleId="afffffc">
    <w:name w:val="Текст ЭР (см. также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d">
    <w:name w:val="Технический комментари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e">
    <w:name w:val="Утратил силу"/>
    <w:uiPriority w:val="99"/>
    <w:qFormat/>
    <w:rPr>
      <w:b/>
      <w:strike/>
      <w:color w:val="666600"/>
    </w:rPr>
  </w:style>
  <w:style w:type="paragraph" w:customStyle="1" w:styleId="affffff">
    <w:name w:val="Формула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0">
    <w:name w:val="Центрированный (таблица)"/>
    <w:basedOn w:val="affff8"/>
    <w:next w:val="a0"/>
    <w:uiPriority w:val="99"/>
    <w:qFormat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PMingLiU"/>
      <w:color w:val="000000"/>
      <w:sz w:val="24"/>
      <w:szCs w:val="24"/>
      <w:lang w:eastAsia="en-US"/>
    </w:rPr>
  </w:style>
  <w:style w:type="paragraph" w:customStyle="1" w:styleId="s1">
    <w:name w:val="s_1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Текст концевой сноски Знак"/>
    <w:basedOn w:val="a1"/>
    <w:link w:val="ac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styleId="affffff1">
    <w:name w:val="No Spacing"/>
    <w:link w:val="affffff2"/>
    <w:uiPriority w:val="1"/>
    <w:qFormat/>
    <w:rPr>
      <w:rFonts w:eastAsia="PMingLiU"/>
      <w:color w:val="000000"/>
    </w:rPr>
  </w:style>
  <w:style w:type="character" w:customStyle="1" w:styleId="affffff2">
    <w:name w:val="Без интервала Знак"/>
    <w:link w:val="affffff1"/>
    <w:uiPriority w:val="1"/>
    <w:qFormat/>
    <w:locked/>
    <w:rPr>
      <w:rFonts w:ascii="Times New Roman" w:eastAsia="PMingLiU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Заголовок Знак"/>
    <w:basedOn w:val="a1"/>
    <w:link w:val="afa"/>
    <w:uiPriority w:val="10"/>
    <w:qFormat/>
    <w:rPr>
      <w:rFonts w:ascii="Times New Roman" w:eastAsia="PMingLiU" w:hAnsi="Times New Roman" w:cs="Times New Roman"/>
      <w:b/>
      <w:color w:val="000000"/>
      <w:sz w:val="72"/>
      <w:szCs w:val="72"/>
      <w:lang w:val="zh-CN" w:eastAsia="zh-CN"/>
    </w:rPr>
  </w:style>
  <w:style w:type="character" w:customStyle="1" w:styleId="aff1">
    <w:name w:val="Подзаголовок Знак"/>
    <w:basedOn w:val="a1"/>
    <w:link w:val="aff0"/>
    <w:uiPriority w:val="11"/>
    <w:qFormat/>
    <w:rPr>
      <w:rFonts w:ascii="Georgia" w:eastAsia="PMingLiU" w:hAnsi="Georgia" w:cs="Times New Roman"/>
      <w:i/>
      <w:color w:val="666666"/>
      <w:sz w:val="48"/>
      <w:szCs w:val="48"/>
      <w:lang w:val="zh-CN" w:eastAsia="zh-CN"/>
    </w:rPr>
  </w:style>
  <w:style w:type="paragraph" w:customStyle="1" w:styleId="27">
    <w:name w:val="Абзац списка2"/>
    <w:basedOn w:val="a0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post-b1">
    <w:name w:val="post-b1"/>
    <w:qFormat/>
    <w:rPr>
      <w:rFonts w:cs="Times New Roman"/>
      <w:b/>
      <w:bCs/>
    </w:rPr>
  </w:style>
  <w:style w:type="paragraph" w:customStyle="1" w:styleId="book-authors">
    <w:name w:val="book-authors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0"/>
    <w:qFormat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qFormat/>
    <w:rPr>
      <w:rFonts w:cs="Times New Roman"/>
    </w:rPr>
  </w:style>
  <w:style w:type="table" w:customStyle="1" w:styleId="TableGrid">
    <w:name w:val="TableGrid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qFormat/>
    <w:rPr>
      <w:rFonts w:cs="Times New Roman"/>
    </w:rPr>
  </w:style>
  <w:style w:type="character" w:customStyle="1" w:styleId="FontStyle31">
    <w:name w:val="Font Style31"/>
    <w:qFormat/>
    <w:rPr>
      <w:rFonts w:ascii="Times New Roman" w:hAnsi="Times New Roman"/>
      <w:sz w:val="16"/>
    </w:rPr>
  </w:style>
  <w:style w:type="character" w:customStyle="1" w:styleId="l6">
    <w:name w:val="l6"/>
    <w:qFormat/>
  </w:style>
  <w:style w:type="character" w:customStyle="1" w:styleId="small">
    <w:name w:val="small"/>
    <w:qFormat/>
    <w:rPr>
      <w:rFonts w:cs="Times New Roman"/>
    </w:rPr>
  </w:style>
  <w:style w:type="character" w:customStyle="1" w:styleId="80">
    <w:name w:val="Основной текст (8)_"/>
    <w:link w:val="81"/>
    <w:qFormat/>
    <w:locked/>
    <w:rPr>
      <w:rFonts w:eastAsia="Times New Roman"/>
      <w:i/>
      <w:sz w:val="27"/>
      <w:shd w:val="clear" w:color="auto" w:fill="FFFFFF"/>
    </w:rPr>
  </w:style>
  <w:style w:type="paragraph" w:customStyle="1" w:styleId="81">
    <w:name w:val="Основной текст (8)"/>
    <w:basedOn w:val="a0"/>
    <w:link w:val="8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7"/>
      <w:lang w:eastAsia="en-US"/>
    </w:rPr>
  </w:style>
  <w:style w:type="character" w:customStyle="1" w:styleId="52">
    <w:name w:val="Основной текст (5)_"/>
    <w:link w:val="53"/>
    <w:qFormat/>
    <w:locked/>
    <w:rPr>
      <w:shd w:val="clear" w:color="auto" w:fill="FFFFFF"/>
    </w:rPr>
  </w:style>
  <w:style w:type="paragraph" w:customStyle="1" w:styleId="53">
    <w:name w:val="Основной текст (5)"/>
    <w:basedOn w:val="a0"/>
    <w:link w:val="52"/>
    <w:qFormat/>
    <w:pPr>
      <w:shd w:val="clear" w:color="auto" w:fill="FFFFFF"/>
      <w:spacing w:after="48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70">
    <w:name w:val="Основной текст (7)_"/>
    <w:link w:val="71"/>
    <w:qFormat/>
    <w:locked/>
    <w:rPr>
      <w:sz w:val="27"/>
      <w:shd w:val="clear" w:color="auto" w:fill="FFFFFF"/>
    </w:rPr>
  </w:style>
  <w:style w:type="paragraph" w:customStyle="1" w:styleId="71">
    <w:name w:val="Основной текст (7)"/>
    <w:basedOn w:val="a0"/>
    <w:link w:val="70"/>
    <w:qFormat/>
    <w:pPr>
      <w:shd w:val="clear" w:color="auto" w:fill="FFFFFF"/>
      <w:spacing w:before="480" w:after="60" w:line="240" w:lineRule="atLeast"/>
      <w:ind w:hanging="340"/>
    </w:pPr>
    <w:rPr>
      <w:rFonts w:asciiTheme="minorHAnsi" w:eastAsiaTheme="minorHAnsi" w:hAnsiTheme="minorHAnsi" w:cstheme="minorBidi"/>
      <w:sz w:val="27"/>
      <w:lang w:eastAsia="en-US"/>
    </w:rPr>
  </w:style>
  <w:style w:type="character" w:customStyle="1" w:styleId="32">
    <w:name w:val="Заголовок №3_"/>
    <w:link w:val="310"/>
    <w:qFormat/>
    <w:locked/>
    <w:rPr>
      <w:b/>
      <w:sz w:val="27"/>
      <w:shd w:val="clear" w:color="auto" w:fill="FFFFFF"/>
    </w:rPr>
  </w:style>
  <w:style w:type="paragraph" w:customStyle="1" w:styleId="310">
    <w:name w:val="Заголовок №31"/>
    <w:basedOn w:val="a0"/>
    <w:link w:val="32"/>
    <w:qFormat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qFormat/>
    <w:rPr>
      <w:b/>
      <w:sz w:val="27"/>
    </w:rPr>
  </w:style>
  <w:style w:type="character" w:customStyle="1" w:styleId="29">
    <w:name w:val="Заголовок №2_"/>
    <w:link w:val="210"/>
    <w:qFormat/>
    <w:locked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0"/>
    <w:link w:val="29"/>
    <w:qFormat/>
    <w:pPr>
      <w:shd w:val="clear" w:color="auto" w:fill="FFFFFF"/>
      <w:spacing w:before="60" w:after="420" w:line="240" w:lineRule="atLeast"/>
      <w:outlineLvl w:val="1"/>
    </w:pPr>
    <w:rPr>
      <w:rFonts w:asciiTheme="minorHAnsi" w:eastAsiaTheme="minorHAnsi" w:hAnsiTheme="minorHAnsi" w:cstheme="minorBidi"/>
      <w:b/>
      <w:sz w:val="27"/>
      <w:lang w:val="en-US" w:eastAsia="en-US"/>
    </w:rPr>
  </w:style>
  <w:style w:type="character" w:customStyle="1" w:styleId="2a">
    <w:name w:val="Заголовок №2"/>
    <w:qFormat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qFormat/>
    <w:rPr>
      <w:b/>
      <w:sz w:val="27"/>
    </w:rPr>
  </w:style>
  <w:style w:type="character" w:customStyle="1" w:styleId="14">
    <w:name w:val="Заголовок №1_"/>
    <w:link w:val="110"/>
    <w:qFormat/>
    <w:locked/>
    <w:rPr>
      <w:b/>
      <w:sz w:val="27"/>
      <w:shd w:val="clear" w:color="auto" w:fill="FFFFFF"/>
    </w:rPr>
  </w:style>
  <w:style w:type="paragraph" w:customStyle="1" w:styleId="110">
    <w:name w:val="Заголовок №11"/>
    <w:basedOn w:val="a0"/>
    <w:link w:val="14"/>
    <w:qFormat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15">
    <w:name w:val="Заголовок №1"/>
    <w:qFormat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qFormat/>
    <w:rPr>
      <w:b/>
      <w:sz w:val="27"/>
    </w:rPr>
  </w:style>
  <w:style w:type="character" w:customStyle="1" w:styleId="150">
    <w:name w:val="Основной текст (15)_"/>
    <w:link w:val="151"/>
    <w:qFormat/>
    <w:locked/>
    <w:rPr>
      <w:rFonts w:eastAsia="Times New Roman"/>
      <w:sz w:val="19"/>
      <w:shd w:val="clear" w:color="auto" w:fill="FFFFFF"/>
    </w:rPr>
  </w:style>
  <w:style w:type="paragraph" w:customStyle="1" w:styleId="151">
    <w:name w:val="Основной текст (15)"/>
    <w:basedOn w:val="a0"/>
    <w:link w:val="15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sz w:val="19"/>
      <w:lang w:eastAsia="en-US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17">
    <w:name w:val="Основной текст (17)_"/>
    <w:link w:val="170"/>
    <w:qFormat/>
    <w:locked/>
    <w:rPr>
      <w:rFonts w:eastAsia="Times New Roman"/>
      <w:i/>
      <w:sz w:val="23"/>
      <w:shd w:val="clear" w:color="auto" w:fill="FFFFFF"/>
    </w:rPr>
  </w:style>
  <w:style w:type="paragraph" w:customStyle="1" w:styleId="170">
    <w:name w:val="Основной текст (17)"/>
    <w:basedOn w:val="a0"/>
    <w:link w:val="17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3"/>
      <w:lang w:eastAsia="en-US"/>
    </w:rPr>
  </w:style>
  <w:style w:type="paragraph" w:customStyle="1" w:styleId="510">
    <w:name w:val="Основной текст (5)1"/>
    <w:basedOn w:val="a0"/>
    <w:qFormat/>
    <w:pPr>
      <w:shd w:val="clear" w:color="auto" w:fill="FFFFFF"/>
      <w:spacing w:after="360" w:line="274" w:lineRule="exact"/>
      <w:jc w:val="both"/>
    </w:pPr>
  </w:style>
  <w:style w:type="character" w:customStyle="1" w:styleId="130">
    <w:name w:val="Основной текст (13)"/>
    <w:qFormat/>
    <w:rPr>
      <w:rFonts w:eastAsia="Times New Roman"/>
      <w:b/>
      <w:sz w:val="19"/>
      <w:lang w:val="ru-RU" w:eastAsia="ru-RU"/>
    </w:rPr>
  </w:style>
  <w:style w:type="character" w:customStyle="1" w:styleId="16">
    <w:name w:val="Основной текст (16)_"/>
    <w:link w:val="160"/>
    <w:qFormat/>
    <w:locked/>
    <w:rPr>
      <w:rFonts w:eastAsia="Times New Roman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b/>
      <w:i/>
      <w:sz w:val="19"/>
      <w:lang w:eastAsia="en-US"/>
    </w:rPr>
  </w:style>
  <w:style w:type="character" w:customStyle="1" w:styleId="af9">
    <w:name w:val="Основной текст с отступом Знак"/>
    <w:basedOn w:val="a1"/>
    <w:link w:val="af8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customStyle="1" w:styleId="affffff3">
    <w:name w:val="Содержимое таблицы"/>
    <w:basedOn w:val="a0"/>
    <w:qFormat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e"/>
    <w:next w:val="ae"/>
    <w:uiPriority w:val="99"/>
    <w:unhideWhenUsed/>
    <w:qFormat/>
    <w:rPr>
      <w:rFonts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">
    <w:name w:val="Веб-таблица 2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b">
    <w:name w:val="Сетка таблицы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">
    <w:name w:val="Веб-таблица 22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0">
    <w:name w:val="Сетка таблицы2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">
    <w:name w:val="Веб-таблица 23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0">
    <w:name w:val="Сетка таблицы2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2"/>
    <w:uiPriority w:val="39"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4">
    <w:name w:val="Веб-таблица 24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80">
    <w:name w:val="Сетка таблицы18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1">
    <w:name w:val="Веб-таблица 21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40">
    <w:name w:val="Сетка таблицы2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1">
    <w:name w:val="Веб-таблица 22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1">
    <w:name w:val="Сетка таблицы2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2"/>
    <w:uiPriority w:val="39"/>
    <w:qFormat/>
    <w:locked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qFormat/>
    <w:rPr>
      <w:rFonts w:eastAsia="PMingLiU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qFormat/>
    <w:rPr>
      <w:rFonts w:ascii="Calibri" w:eastAsia="PMingLiU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2"/>
    <w:qFormat/>
    <w:rPr>
      <w:rFonts w:eastAsia="PMingLi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1">
    <w:name w:val="Веб-таблица 231"/>
    <w:basedOn w:val="a2"/>
    <w:qFormat/>
    <w:rPr>
      <w:rFonts w:eastAsia="PMingLi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1">
    <w:name w:val="Сетка таблицы2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2"/>
    <w:uiPriority w:val="39"/>
    <w:qFormat/>
    <w:rPr>
      <w:rFonts w:ascii="Calibri" w:eastAsia="PMingLiU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Заголовок оглавления1"/>
    <w:basedOn w:val="1"/>
    <w:next w:val="a0"/>
    <w:uiPriority w:val="39"/>
    <w:unhideWhenUsed/>
    <w:qFormat/>
    <w:pPr>
      <w:keepLines/>
      <w:spacing w:after="0" w:line="259" w:lineRule="auto"/>
      <w:outlineLvl w:val="9"/>
    </w:pPr>
    <w:rPr>
      <w:rFonts w:ascii="Cambria" w:hAnsi="Cambria"/>
      <w:b w:val="0"/>
      <w:bCs w:val="0"/>
      <w:color w:val="365F91"/>
      <w:kern w:val="0"/>
    </w:rPr>
  </w:style>
  <w:style w:type="paragraph" w:customStyle="1" w:styleId="1b">
    <w:name w:val="ПООП заголовок 1"/>
    <w:basedOn w:val="a0"/>
    <w:link w:val="1c"/>
    <w:qFormat/>
    <w:pPr>
      <w:suppressAutoHyphens/>
      <w:spacing w:after="120"/>
    </w:pPr>
    <w:rPr>
      <w:rFonts w:ascii="Times New Roman" w:hAnsi="Times New Roman"/>
      <w:b/>
      <w:sz w:val="24"/>
      <w:szCs w:val="24"/>
      <w:lang w:val="zh-CN" w:eastAsia="zh-CN"/>
    </w:rPr>
  </w:style>
  <w:style w:type="character" w:customStyle="1" w:styleId="1c">
    <w:name w:val="ПООП заголовок 1 Знак"/>
    <w:link w:val="1b"/>
    <w:qFormat/>
    <w:rPr>
      <w:rFonts w:ascii="Times New Roman" w:eastAsia="PMingLiU" w:hAnsi="Times New Roman" w:cs="Times New Roman"/>
      <w:b/>
      <w:sz w:val="24"/>
      <w:szCs w:val="24"/>
      <w:lang w:val="zh-CN" w:eastAsia="zh-CN"/>
    </w:rPr>
  </w:style>
  <w:style w:type="paragraph" w:customStyle="1" w:styleId="2c">
    <w:name w:val="ПООП заголовок 2"/>
    <w:basedOn w:val="a0"/>
    <w:link w:val="2d"/>
    <w:qFormat/>
    <w:pPr>
      <w:suppressAutoHyphens/>
      <w:spacing w:after="0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2d">
    <w:name w:val="ПООП заголовок 2 Знак"/>
    <w:link w:val="2c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35">
    <w:name w:val="ПООП заголовок 3"/>
    <w:basedOn w:val="2c"/>
    <w:link w:val="36"/>
    <w:qFormat/>
    <w:rPr>
      <w:b/>
      <w:bCs/>
    </w:rPr>
  </w:style>
  <w:style w:type="character" w:customStyle="1" w:styleId="36">
    <w:name w:val="ПООП заголовок 3 Знак"/>
    <w:link w:val="35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1d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367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34015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FB44E-4B5E-4E2E-B5B6-FFC38042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2778</Words>
  <Characters>15838</Characters>
  <Application>Microsoft Office Word</Application>
  <DocSecurity>0</DocSecurity>
  <Lines>131</Lines>
  <Paragraphs>37</Paragraphs>
  <ScaleCrop>false</ScaleCrop>
  <Company>HP Inc.</Company>
  <LinksUpToDate>false</LinksUpToDate>
  <CharactersWithSpaces>18579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</dc:creator>
  <cp:lastModifiedBy>User</cp:lastModifiedBy>
  <cp:revision>8</cp:revision>
  <cp:lastPrinted>2025-06-23T13:16:00Z</cp:lastPrinted>
  <dcterms:created xsi:type="dcterms:W3CDTF">2025-09-19T07:21:00Z</dcterms:created>
  <dcterms:modified xsi:type="dcterms:W3CDTF">2025-12-12T08:59:00Z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0B4A018E8A6249AC9CB0552A3F6C0761_12</vt:lpwstr>
  </property>
</Properties>
</file>